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jpeg" ContentType="image/jpeg"/>
  <Override PartName="/word/media/image1.jpeg" ContentType="image/jpeg"/>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Times New Roman"/>
          <w:color w:val="2F5496"/>
          <w:sz w:val="32"/>
          <w:szCs w:val="32"/>
          <w:lang w:val="en-GB" w:eastAsia="x-none"/>
        </w:rPr>
      </w:pPr>
      <w:r>
        <w:rPr>
          <w:rFonts w:cs="Times New Roman"/>
          <w:color w:val="2F5496"/>
          <w:sz w:val="32"/>
          <w:szCs w:val="32"/>
          <w:lang w:val="en-GB" w:eastAsia="x-none"/>
        </w:rPr>
        <w:t>Apoyo en habilidades financieras - Evaluación</w:t>
      </w:r>
    </w:p>
    <w:p>
      <w:pPr>
        <w:pStyle w:val="Normal"/>
        <w:rPr/>
      </w:pPr>
      <w:r>
        <w:rPr>
          <w:rFonts w:eastAsia="Times New Roman" w:cs="Times New Roman"/>
          <w:iCs/>
          <w:lang w:val="en-US"/>
        </w:rPr>
        <w:t>La gestión financiera personal se centra en las decisiones financieras diarias de bajo nivel y se refiere a las siguientes:</w:t>
      </w:r>
    </w:p>
    <w:p>
      <w:pPr>
        <w:pStyle w:val="Normal"/>
        <w:rPr>
          <w:rFonts w:eastAsia="Times New Roman" w:cs="Times New Roman"/>
          <w:iCs/>
          <w:lang w:val="en-US"/>
        </w:rPr>
      </w:pPr>
      <w:r>
        <w:rPr>
          <w:rFonts w:eastAsia="Times New Roman" w:cs="Times New Roman"/>
          <w:iCs/>
          <w:lang w:val="en-US"/>
        </w:rPr>
        <mc:AlternateContent>
          <mc:Choice Requires="wps">
            <w:drawing>
              <wp:anchor behindDoc="0" distT="0" distB="0" distL="89535" distR="89535" simplePos="0" locked="0" layoutInCell="1" allowOverlap="1" relativeHeight="2">
                <wp:simplePos x="0" y="0"/>
                <wp:positionH relativeFrom="margin">
                  <wp:align>right</wp:align>
                </wp:positionH>
                <wp:positionV relativeFrom="paragraph">
                  <wp:posOffset>291465</wp:posOffset>
                </wp:positionV>
                <wp:extent cx="2911475" cy="1494155"/>
                <wp:effectExtent l="0" t="0" r="0" b="0"/>
                <wp:wrapSquare wrapText="bothSides"/>
                <wp:docPr id="1" name="Marc1"/>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459"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1" stroked="f" style="position:absolute;margin-left:245.6pt;margin-top:22.95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459"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ListParagraph"/>
        <w:numPr>
          <w:ilvl w:val="0"/>
          <w:numId w:val="1"/>
        </w:numPr>
        <w:rPr>
          <w:b/>
          <w:b/>
          <w:color w:val="000000"/>
          <w:sz w:val="21"/>
          <w:szCs w:val="21"/>
          <w:shd w:fill="FFFFFF" w:val="clear"/>
          <w:lang w:val="en-GB"/>
        </w:rPr>
      </w:pPr>
      <w:r>
        <w:rPr>
          <w:b/>
          <w:color w:val="000000"/>
          <w:sz w:val="21"/>
          <w:szCs w:val="21"/>
          <w:shd w:fill="FFFFFF" w:val="clear"/>
          <w:lang w:val="en-GB"/>
        </w:rPr>
        <w:t xml:space="preserve"> </w:t>
      </w:r>
      <w:r>
        <w:rPr>
          <w:b/>
          <w:color w:val="000000"/>
          <w:sz w:val="21"/>
          <w:szCs w:val="21"/>
          <w:shd w:fill="FFFFFF" w:val="clear"/>
          <w:lang w:val="en-GB"/>
        </w:rPr>
        <w:t>Valor y monedas</w:t>
      </w:r>
    </w:p>
    <w:p>
      <w:pPr>
        <w:pStyle w:val="Normal"/>
        <w:spacing w:lineRule="auto" w:line="240" w:before="0" w:after="0"/>
        <w:rPr/>
      </w:pPr>
      <w:r>
        <w:rPr>
          <w:color w:val="000000"/>
          <w:sz w:val="21"/>
          <w:szCs w:val="21"/>
          <w:shd w:fill="FFFFFF" w:val="clear"/>
          <w:lang w:val="en-GB"/>
        </w:rPr>
        <w:t>El usuario puede c</w:t>
      </w:r>
      <w:r>
        <w:rPr>
          <w:color w:val="000000"/>
          <w:sz w:val="21"/>
          <w:szCs w:val="21"/>
          <w:shd w:fill="FFFFFF" w:val="clear"/>
          <w:lang w:val="en-GB"/>
        </w:rPr>
        <w:t xml:space="preserve">omprender los valores de diferentes billetes y monedas </w:t>
      </w:r>
    </w:p>
    <w:p>
      <w:pPr>
        <w:pStyle w:val="ListParagraph"/>
        <w:rPr>
          <w:rFonts w:eastAsia="Times New Roman" w:cs="Times New Roman"/>
          <w:iCs/>
          <w:lang w:val="en-GB"/>
        </w:rPr>
      </w:pPr>
      <w:r>
        <w:rPr>
          <w:rFonts w:eastAsia="Times New Roman" w:cs="Times New Roman"/>
          <w:iCs/>
          <w:lang w:val="en-GB"/>
        </w:rPr>
      </w:r>
    </w:p>
    <w:p>
      <w:pPr>
        <w:pStyle w:val="ListParagraph"/>
        <w:rPr>
          <w:rFonts w:eastAsia="Times New Roman" w:cs="Times New Roman"/>
          <w:iCs/>
          <w:lang w:val="en-US"/>
        </w:rPr>
      </w:pPr>
      <w:r>
        <w:rPr>
          <w:rFonts w:eastAsia="Times New Roman" w:cs="Times New Roman"/>
          <w:iCs/>
          <w:lang w:val="en-US"/>
        </w:rPr>
      </w:r>
    </w:p>
    <w:p>
      <w:pPr>
        <w:pStyle w:val="ListParagraph"/>
        <w:rPr>
          <w:rFonts w:eastAsia="Times New Roman" w:cs="Times New Roman"/>
          <w:iCs/>
          <w:lang w:val="en-US"/>
        </w:rPr>
      </w:pPr>
      <w:r>
        <w:rPr>
          <w:rFonts w:eastAsia="Times New Roman" w:cs="Times New Roman"/>
          <w:iCs/>
          <w:lang w:val="en-US"/>
        </w:rPr>
      </w:r>
    </w:p>
    <w:p>
      <w:pPr>
        <w:pStyle w:val="ListParagraph"/>
        <w:rPr>
          <w:rFonts w:eastAsia="Times New Roman" w:cs="Times New Roman"/>
          <w:iCs/>
          <w:lang w:val="en-US"/>
        </w:rPr>
      </w:pPr>
      <w:r>
        <w:rPr>
          <w:rFonts w:eastAsia="Times New Roman" w:cs="Times New Roman"/>
          <w:iCs/>
          <w:lang w:val="en-US"/>
        </w:rPr>
      </w:r>
    </w:p>
    <w:p>
      <w:pPr>
        <w:pStyle w:val="ListParagraph"/>
        <w:rPr>
          <w:rFonts w:eastAsia="Times New Roman" w:cs="Times New Roman"/>
          <w:iCs/>
          <w:lang w:val="en-GB"/>
        </w:rPr>
      </w:pPr>
      <w:r>
        <w:rPr>
          <w:rFonts w:eastAsia="Times New Roman" w:cs="Times New Roman"/>
          <w:iCs/>
          <w:lang w:val="en-GB"/>
        </w:rPr>
      </w:r>
    </w:p>
    <w:p>
      <w:pPr>
        <w:pStyle w:val="ListParagraph"/>
        <w:numPr>
          <w:ilvl w:val="0"/>
          <w:numId w:val="1"/>
        </w:numPr>
        <w:spacing w:lineRule="auto" w:line="240" w:before="0" w:after="0"/>
        <w:rPr/>
      </w:pPr>
      <w:r>
        <mc:AlternateContent>
          <mc:Choice Requires="wps">
            <w:drawing>
              <wp:anchor behindDoc="0" distT="0" distB="0" distL="89535" distR="89535" simplePos="0" locked="0" layoutInCell="1" allowOverlap="1" relativeHeight="11">
                <wp:simplePos x="0" y="0"/>
                <wp:positionH relativeFrom="column">
                  <wp:posOffset>2731135</wp:posOffset>
                </wp:positionH>
                <wp:positionV relativeFrom="paragraph">
                  <wp:posOffset>9525</wp:posOffset>
                </wp:positionV>
                <wp:extent cx="2911475" cy="1494155"/>
                <wp:effectExtent l="0" t="0" r="0" b="0"/>
                <wp:wrapSquare wrapText="bothSides"/>
                <wp:docPr id="3" name="Marc2"/>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459"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2" stroked="f" style="position:absolute;margin-left:215.05pt;margin-top:0.75pt;width:229.15pt;height:117.55pt">
                <w10:wrap type="none"/>
                <v:fill on="false" o:detectmouseclick="t"/>
                <v:stroke color="#3465a4" joinstyle="round" endcap="flat"/>
                <v:textbox>
                  <w:txbxContent>
                    <w:tbl>
                      <w:tblPr>
                        <w:tblStyle w:val="Tablanormal11"/>
                        <w:tblpPr w:bottomFromText="0" w:horzAnchor="margin" w:leftFromText="141" w:rightFromText="141" w:tblpX="0" w:tblpXSpec="right" w:tblpY="459"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r>
        <w:rPr>
          <w:rFonts w:eastAsia="Times New Roman" w:cs="Times New Roman"/>
          <w:b/>
          <w:iCs/>
          <w:lang w:val="en-US"/>
        </w:rPr>
        <w:t>Comprensión de los documentos financieros</w:t>
      </w:r>
    </w:p>
    <w:p>
      <w:pPr>
        <w:pStyle w:val="Normal"/>
        <w:spacing w:lineRule="auto" w:line="240" w:before="0" w:after="0"/>
        <w:ind w:left="360" w:hanging="0"/>
        <w:rPr>
          <w:rFonts w:eastAsia="Times New Roman" w:cs="Times New Roman"/>
          <w:b/>
          <w:b/>
          <w:iCs/>
          <w:lang w:val="en-US"/>
        </w:rPr>
      </w:pPr>
      <w:r>
        <w:rPr>
          <w:rFonts w:eastAsia="Times New Roman" w:cs="Times New Roman"/>
          <w:b/>
          <w:iCs/>
          <w:lang w:val="en-US"/>
        </w:rPr>
      </w:r>
    </w:p>
    <w:p>
      <w:pPr>
        <w:pStyle w:val="Normal"/>
        <w:spacing w:lineRule="auto" w:line="240" w:before="0" w:after="0"/>
        <w:rPr/>
      </w:pPr>
      <w:r>
        <w:rPr>
          <w:color w:val="000000"/>
          <w:sz w:val="21"/>
          <w:szCs w:val="21"/>
          <w:shd w:fill="FFFFFF" w:val="clear"/>
          <w:lang w:val="en-GB"/>
        </w:rPr>
        <w:t xml:space="preserve">El usuario comprende </w:t>
      </w:r>
      <w:r>
        <w:rPr>
          <w:color w:val="000000"/>
          <w:sz w:val="21"/>
          <w:szCs w:val="21"/>
          <w:shd w:fill="FFFFFF" w:val="clear"/>
          <w:lang w:val="en-GB"/>
        </w:rPr>
        <w:t>un estado de cuenta bancario o de una tarjeta de crédito</w:t>
      </w:r>
    </w:p>
    <w:p>
      <w:pPr>
        <w:pStyle w:val="ListParagraph"/>
        <w:rPr>
          <w:rFonts w:eastAsia="Times New Roman" w:cs="Times New Roman"/>
          <w:b/>
          <w:b/>
          <w:iCs/>
          <w:lang w:val="en-US"/>
        </w:rPr>
      </w:pPr>
      <w:r>
        <w:rPr>
          <w:rFonts w:eastAsia="Times New Roman" w:cs="Times New Roman"/>
          <w:b/>
          <w:iCs/>
          <w:lang w:val="en-US"/>
        </w:rPr>
      </w:r>
    </w:p>
    <w:p>
      <w:pPr>
        <w:pStyle w:val="ListParagraph"/>
        <w:rPr>
          <w:rFonts w:eastAsia="Times New Roman" w:cs="Times New Roman"/>
          <w:b/>
          <w:b/>
          <w:iCs/>
          <w:lang w:val="en-US"/>
        </w:rPr>
      </w:pPr>
      <w:r>
        <w:rPr>
          <w:rFonts w:eastAsia="Times New Roman" w:cs="Times New Roman"/>
          <w:b/>
          <w:iCs/>
          <w:lang w:val="en-US"/>
        </w:rPr>
      </w:r>
    </w:p>
    <w:p>
      <w:pPr>
        <w:pStyle w:val="Normal"/>
        <w:rPr>
          <w:lang w:val="en-GB" w:eastAsia="es-ES"/>
        </w:rPr>
      </w:pPr>
      <w:r>
        <w:rPr>
          <w:lang w:val="en-GB" w:eastAsia="es-ES"/>
        </w:rPr>
      </w:r>
    </w:p>
    <w:p>
      <w:pPr>
        <w:pStyle w:val="Normal"/>
        <w:spacing w:lineRule="auto" w:line="240" w:before="0" w:after="0"/>
        <w:jc w:val="right"/>
        <w:rPr/>
      </w:pPr>
      <w:r>
        <mc:AlternateContent>
          <mc:Choice Requires="wps">
            <w:drawing>
              <wp:anchor behindDoc="0" distT="0" distB="0" distL="89535" distR="89535" simplePos="0" locked="0" layoutInCell="1" allowOverlap="1" relativeHeight="3">
                <wp:simplePos x="0" y="0"/>
                <wp:positionH relativeFrom="column">
                  <wp:posOffset>-2339340</wp:posOffset>
                </wp:positionH>
                <wp:positionV relativeFrom="paragraph">
                  <wp:posOffset>38100</wp:posOffset>
                </wp:positionV>
                <wp:extent cx="2911475" cy="1494155"/>
                <wp:effectExtent l="0" t="0" r="0" b="0"/>
                <wp:wrapSquare wrapText="bothSides"/>
                <wp:docPr id="5" name="Marc3"/>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36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7"/>
                              <w:gridCol w:w="1052"/>
                              <w:gridCol w:w="901"/>
                              <w:gridCol w:w="678"/>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7"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901"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7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01"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7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7"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01"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7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01"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7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3" stroked="f" style="position:absolute;margin-left:-184.2pt;margin-top:3pt;width:229.15pt;height:117.55pt">
                <w10:wrap type="none"/>
                <v:fill on="false" o:detectmouseclick="t"/>
                <v:stroke color="#3465a4" joinstyle="round" endcap="flat"/>
                <v:textbox>
                  <w:txbxContent>
                    <w:tbl>
                      <w:tblPr>
                        <w:tblStyle w:val="Tablanormal11"/>
                        <w:tblpPr w:bottomFromText="0" w:horzAnchor="margin" w:leftFromText="141" w:rightFromText="141" w:tblpX="0" w:tblpXSpec="right" w:tblpY="36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7"/>
                        <w:gridCol w:w="1052"/>
                        <w:gridCol w:w="901"/>
                        <w:gridCol w:w="678"/>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7"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901"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7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01"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7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7"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01"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7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7"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01"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7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r>
        <w:rPr>
          <w:color w:val="000000"/>
          <w:sz w:val="21"/>
          <w:szCs w:val="21"/>
          <w:shd w:fill="FFFFFF" w:val="clear"/>
          <w:lang w:val="en-GB"/>
        </w:rPr>
        <w:t>El usuario entiende</w:t>
      </w:r>
      <w:r>
        <w:rPr>
          <w:color w:val="000000"/>
          <w:sz w:val="21"/>
          <w:szCs w:val="21"/>
          <w:shd w:fill="FFFFFF" w:val="clear"/>
          <w:lang w:val="en-GB"/>
        </w:rPr>
        <w:t xml:space="preserve"> cómo </w:t>
      </w:r>
      <w:r>
        <w:rPr>
          <w:color w:val="000000"/>
          <w:sz w:val="21"/>
          <w:szCs w:val="21"/>
          <w:shd w:fill="FFFFFF" w:val="clear"/>
          <w:lang w:val="en-GB"/>
        </w:rPr>
        <w:t>funciona</w:t>
      </w:r>
      <w:r>
        <w:rPr>
          <w:color w:val="000000"/>
          <w:sz w:val="21"/>
          <w:szCs w:val="21"/>
          <w:shd w:fill="FFFFFF" w:val="clear"/>
          <w:lang w:val="en-GB"/>
        </w:rPr>
        <w:t xml:space="preserve"> el registro </w:t>
      </w:r>
    </w:p>
    <w:p>
      <w:pPr>
        <w:pStyle w:val="Normal"/>
        <w:spacing w:lineRule="auto" w:line="240" w:before="0" w:after="0"/>
        <w:jc w:val="right"/>
        <w:rPr/>
      </w:pPr>
      <w:r>
        <w:rPr>
          <w:color w:val="000000"/>
          <w:sz w:val="21"/>
          <w:szCs w:val="21"/>
          <w:shd w:fill="FFFFFF" w:val="clear"/>
          <w:lang w:val="en-GB"/>
        </w:rPr>
        <w:t xml:space="preserve">de una cuenta de ahorros, facturas y </w:t>
      </w:r>
    </w:p>
    <w:p>
      <w:pPr>
        <w:pStyle w:val="Normal"/>
        <w:spacing w:lineRule="auto" w:line="240" w:before="0" w:after="0"/>
        <w:jc w:val="right"/>
        <w:rPr>
          <w:rFonts w:eastAsia="Times New Roman" w:cs="Times New Roman"/>
          <w:b/>
          <w:b/>
          <w:iCs/>
          <w:lang w:val="en-GB"/>
        </w:rPr>
      </w:pPr>
      <w:r>
        <w:rPr>
          <w:color w:val="000000"/>
          <w:sz w:val="21"/>
          <w:szCs w:val="21"/>
          <w:shd w:fill="FFFFFF" w:val="clear"/>
          <w:lang w:val="en-GB"/>
        </w:rPr>
        <w:t>recibos (dependiendo de los países)</w:t>
      </w:r>
    </w:p>
    <w:p>
      <w:pPr>
        <w:pStyle w:val="Normal"/>
        <w:rPr>
          <w:lang w:val="en-GB" w:eastAsia="es-ES"/>
        </w:rPr>
      </w:pPr>
      <w:r>
        <w:rPr>
          <w:lang w:val="en-GB" w:eastAsia="es-ES"/>
        </w:rPr>
      </w:r>
    </w:p>
    <w:p>
      <w:pPr>
        <w:pStyle w:val="Normal"/>
        <w:rPr>
          <w:lang w:val="en-GB" w:eastAsia="es-ES"/>
        </w:rPr>
      </w:pPr>
      <w:r>
        <w:rPr>
          <w:lang w:val="en-GB" w:eastAsia="es-ES"/>
        </w:rPr>
      </w:r>
    </w:p>
    <w:p>
      <w:pPr>
        <w:pStyle w:val="Normal"/>
        <w:rPr>
          <w:lang w:val="en-GB" w:eastAsia="es-ES"/>
        </w:rPr>
      </w:pPr>
      <w:r>
        <w:rPr>
          <w:lang w:val="en-GB" w:eastAsia="es-ES"/>
        </w:rPr>
      </w:r>
    </w:p>
    <w:p>
      <w:pPr>
        <w:pStyle w:val="Normal"/>
        <w:rPr>
          <w:lang w:val="en-GB" w:eastAsia="es-ES"/>
        </w:rPr>
      </w:pPr>
      <w:r>
        <w:rPr>
          <w:lang w:val="en-GB" w:eastAsia="es-ES"/>
        </w:rPr>
      </w:r>
    </w:p>
    <w:p>
      <w:pPr>
        <w:pStyle w:val="Normal"/>
        <w:rPr>
          <w:lang w:val="en-GB" w:eastAsia="es-ES"/>
        </w:rPr>
      </w:pPr>
      <w:r>
        <w:rPr>
          <w:lang w:val="en-GB" w:eastAsia="es-ES"/>
        </w:rPr>
        <mc:AlternateContent>
          <mc:Choice Requires="wps">
            <w:drawing>
              <wp:anchor behindDoc="0" distT="0" distB="0" distL="89535" distR="89535" simplePos="0" locked="0" layoutInCell="1" allowOverlap="1" relativeHeight="4">
                <wp:simplePos x="0" y="0"/>
                <wp:positionH relativeFrom="margin">
                  <wp:align>right</wp:align>
                </wp:positionH>
                <wp:positionV relativeFrom="paragraph">
                  <wp:posOffset>215900</wp:posOffset>
                </wp:positionV>
                <wp:extent cx="2911475" cy="1494155"/>
                <wp:effectExtent l="0" t="0" r="0" b="0"/>
                <wp:wrapSquare wrapText="bothSides"/>
                <wp:docPr id="7" name="Marc4"/>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34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4" stroked="f" style="position:absolute;margin-left:245.6pt;margin-top:17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34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ListParagraph"/>
        <w:numPr>
          <w:ilvl w:val="0"/>
          <w:numId w:val="1"/>
        </w:numPr>
        <w:spacing w:lineRule="auto" w:line="240" w:before="0" w:after="0"/>
        <w:rPr>
          <w:rFonts w:eastAsia="Times New Roman" w:cs="Times New Roman"/>
          <w:b/>
          <w:b/>
          <w:iCs/>
          <w:lang w:val="en-US"/>
        </w:rPr>
      </w:pPr>
      <w:r>
        <w:rPr>
          <w:rFonts w:eastAsia="Times New Roman" w:cs="Times New Roman"/>
          <w:b/>
          <w:iCs/>
          <w:lang w:val="en-US"/>
        </w:rPr>
        <w:t>Gasto</w:t>
      </w:r>
    </w:p>
    <w:p>
      <w:pPr>
        <w:pStyle w:val="Normal"/>
        <w:spacing w:lineRule="auto" w:line="240" w:before="0" w:after="0"/>
        <w:jc w:val="both"/>
        <w:rPr>
          <w:rFonts w:eastAsia="Times New Roman"/>
          <w:color w:val="000000"/>
          <w:lang w:val="en-GB"/>
        </w:rPr>
      </w:pPr>
      <w:r>
        <w:rPr>
          <w:rFonts w:eastAsia="Times New Roman"/>
          <w:color w:val="000000"/>
          <w:lang w:val="en-GB"/>
        </w:rPr>
      </w:r>
    </w:p>
    <w:p>
      <w:pPr>
        <w:pStyle w:val="Normal"/>
        <w:spacing w:lineRule="auto" w:line="240" w:before="0" w:after="0"/>
        <w:jc w:val="both"/>
        <w:rPr/>
      </w:pPr>
      <w:r>
        <w:rPr>
          <w:rFonts w:eastAsia="Times New Roman"/>
          <w:color w:val="000000"/>
          <w:lang w:val="en-GB"/>
        </w:rPr>
        <w:t>El usuario puede gastar</w:t>
      </w:r>
      <w:r>
        <w:rPr>
          <w:rFonts w:eastAsia="Times New Roman"/>
          <w:color w:val="000000"/>
          <w:lang w:val="en-US"/>
        </w:rPr>
        <w:t xml:space="preserve"> dinero </w:t>
      </w:r>
      <w:r>
        <w:rPr>
          <w:rFonts w:eastAsia="Times New Roman"/>
          <w:color w:val="000000"/>
          <w:lang w:val="en-US"/>
        </w:rPr>
        <w:t>de forma suficientemente cuidadosa</w:t>
      </w:r>
      <w:r>
        <w:rPr>
          <w:rFonts w:eastAsia="Times New Roman"/>
          <w:color w:val="000000"/>
          <w:lang w:val="en-US"/>
        </w:rPr>
        <w:t xml:space="preserve"> </w:t>
      </w:r>
      <w:r>
        <w:rPr>
          <w:rFonts w:eastAsia="Times New Roman"/>
          <w:color w:val="000000"/>
          <w:lang w:val="en-US"/>
        </w:rPr>
        <w:t xml:space="preserve">como </w:t>
      </w:r>
      <w:r>
        <w:rPr>
          <w:rFonts w:eastAsia="Times New Roman"/>
          <w:color w:val="000000"/>
          <w:lang w:val="en-US"/>
        </w:rPr>
        <w:t xml:space="preserve">para pagar las necesidades diarias, deseos personales y asuntos urgentes. </w:t>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mc:AlternateContent>
          <mc:Choice Requires="wps">
            <w:drawing>
              <wp:anchor behindDoc="0" distT="0" distB="0" distL="89535" distR="89535" simplePos="0" locked="0" layoutInCell="1" allowOverlap="1" relativeHeight="5">
                <wp:simplePos x="0" y="0"/>
                <wp:positionH relativeFrom="margin">
                  <wp:align>right</wp:align>
                </wp:positionH>
                <wp:positionV relativeFrom="paragraph">
                  <wp:posOffset>215900</wp:posOffset>
                </wp:positionV>
                <wp:extent cx="2911475" cy="1494155"/>
                <wp:effectExtent l="0" t="0" r="0" b="0"/>
                <wp:wrapSquare wrapText="bothSides"/>
                <wp:docPr id="9" name="Marc5"/>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34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5" stroked="f" style="position:absolute;margin-left:245.6pt;margin-top:17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34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ListParagraph"/>
        <w:numPr>
          <w:ilvl w:val="0"/>
          <w:numId w:val="1"/>
        </w:numPr>
        <w:spacing w:lineRule="auto" w:line="240" w:before="0" w:after="0"/>
        <w:rPr>
          <w:rFonts w:eastAsia="Times New Roman" w:cs="Times New Roman"/>
          <w:b/>
          <w:b/>
          <w:iCs/>
          <w:lang w:val="en-US"/>
        </w:rPr>
      </w:pPr>
      <w:r>
        <w:rPr>
          <w:rFonts w:eastAsia="Times New Roman" w:cs="Times New Roman"/>
          <w:b/>
          <w:iCs/>
          <w:lang w:val="en-US"/>
        </w:rPr>
        <w:t>Ahorro</w:t>
      </w:r>
    </w:p>
    <w:p>
      <w:pPr>
        <w:pStyle w:val="Normal"/>
        <w:jc w:val="both"/>
        <w:rPr/>
      </w:pPr>
      <w:r>
        <w:rPr>
          <w:rFonts w:eastAsia="Times New Roman"/>
          <w:lang w:val="en-US"/>
        </w:rPr>
        <w:t>El usuario e</w:t>
      </w:r>
      <w:r>
        <w:rPr>
          <w:rFonts w:eastAsia="Times New Roman"/>
          <w:lang w:val="en-US"/>
        </w:rPr>
        <w:t>ntiende que ahorrar se refiere al dinero que alguien no gasta en gastos corrientes y lo guarda para un futuro</w:t>
      </w:r>
      <w:bookmarkStart w:id="0" w:name="_GoBack"/>
      <w:bookmarkEnd w:id="0"/>
      <w:r>
        <w:rPr>
          <w:rFonts w:eastAsia="Times New Roman"/>
          <w:lang w:val="en-US"/>
        </w:rPr>
        <w:t>.</w:t>
      </w:r>
    </w:p>
    <w:p>
      <w:pPr>
        <w:pStyle w:val="Normal"/>
        <w:jc w:val="both"/>
        <w:rPr>
          <w:rFonts w:eastAsia="Times New Roman"/>
          <w:lang w:val="en-US"/>
        </w:rPr>
      </w:pPr>
      <w:r>
        <w:rPr>
          <w:rFonts w:eastAsia="Times New Roman"/>
          <w:lang w:val="en-US"/>
        </w:rPr>
        <mc:AlternateContent>
          <mc:Choice Requires="wps">
            <w:drawing>
              <wp:anchor behindDoc="0" distT="0" distB="0" distL="89535" distR="89535" simplePos="0" locked="0" layoutInCell="1" allowOverlap="1" relativeHeight="6">
                <wp:simplePos x="0" y="0"/>
                <wp:positionH relativeFrom="margin">
                  <wp:align>right</wp:align>
                </wp:positionH>
                <wp:positionV relativeFrom="paragraph">
                  <wp:posOffset>812800</wp:posOffset>
                </wp:positionV>
                <wp:extent cx="2911475" cy="1494155"/>
                <wp:effectExtent l="0" t="0" r="0" b="0"/>
                <wp:wrapSquare wrapText="bothSides"/>
                <wp:docPr id="11" name="Marc6"/>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128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6" stroked="f" style="position:absolute;margin-left:245.6pt;margin-top:64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128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Normal"/>
        <w:jc w:val="both"/>
        <w:rPr>
          <w:rFonts w:eastAsia="Times New Roman"/>
          <w:lang w:val="en-US"/>
        </w:rPr>
      </w:pPr>
      <w:r>
        <w:rPr>
          <w:rFonts w:eastAsia="Times New Roman"/>
          <w:lang w:val="en-US"/>
        </w:rPr>
      </w:r>
    </w:p>
    <w:p>
      <w:pPr>
        <w:pStyle w:val="Normal"/>
        <w:jc w:val="both"/>
        <w:rPr>
          <w:rFonts w:eastAsia="Times New Roman"/>
          <w:lang w:val="en-US"/>
        </w:rPr>
      </w:pPr>
      <w:r>
        <w:rPr>
          <w:rFonts w:eastAsia="Times New Roman"/>
          <w:lang w:val="en-US"/>
        </w:rPr>
      </w:r>
    </w:p>
    <w:p>
      <w:pPr>
        <w:pStyle w:val="Normal"/>
        <w:spacing w:lineRule="auto" w:line="240" w:before="0" w:after="0"/>
        <w:jc w:val="both"/>
        <w:rPr/>
      </w:pPr>
      <w:r>
        <w:rPr>
          <w:rFonts w:eastAsia="Times New Roman"/>
          <w:lang w:val="en-US"/>
        </w:rPr>
        <w:t>El usuario</w:t>
      </w:r>
      <w:r>
        <w:rPr>
          <w:rFonts w:eastAsia="Times New Roman"/>
          <w:lang w:val="en-US"/>
        </w:rPr>
        <w:t xml:space="preserve"> es capaz de hacer un plan para lograr lo que quiere en el futuro y cubrir eventos inesperados o emergencias.</w:t>
      </w:r>
    </w:p>
    <w:p>
      <w:pPr>
        <w:pStyle w:val="Normal"/>
        <w:rPr>
          <w:rFonts w:eastAsia="Times New Roman" w:cs="Times New Roman"/>
          <w:lang w:val="en-US"/>
        </w:rPr>
      </w:pPr>
      <w:r>
        <w:rPr>
          <w:rFonts w:eastAsia="Times New Roman" w:cs="Times New Roman"/>
          <w:lang w:val="en-US"/>
        </w:rPr>
      </w:r>
    </w:p>
    <w:p>
      <w:pPr>
        <w:pStyle w:val="Normal"/>
        <w:rPr>
          <w:rFonts w:eastAsia="Times New Roman" w:cs="Times New Roman"/>
          <w:lang w:val="en-US"/>
        </w:rPr>
      </w:pPr>
      <w:r>
        <w:rPr>
          <w:rFonts w:eastAsia="Times New Roman" w:cs="Times New Roman"/>
          <w:lang w:val="en-US"/>
        </w:rPr>
      </w:r>
    </w:p>
    <w:p>
      <w:pPr>
        <w:pStyle w:val="Normal"/>
        <w:rPr>
          <w:rFonts w:eastAsia="Times New Roman" w:cs="Times New Roman"/>
          <w:lang w:val="en-US"/>
        </w:rPr>
      </w:pPr>
      <w:r>
        <w:rPr>
          <w:rFonts w:eastAsia="Times New Roman" w:cs="Times New Roman"/>
          <w:lang w:val="en-US"/>
        </w:rPr>
      </w:r>
    </w:p>
    <w:p>
      <w:pPr>
        <w:pStyle w:val="Normal"/>
        <w:rPr>
          <w:rFonts w:eastAsia="Times New Roman" w:cs="Times New Roman"/>
          <w:lang w:val="en-US"/>
        </w:rPr>
      </w:pPr>
      <w:r>
        <w:rPr>
          <w:rFonts w:eastAsia="Times New Roman" w:cs="Times New Roman"/>
          <w:lang w:val="en-US"/>
        </w:rPr>
      </w:r>
    </w:p>
    <w:p>
      <w:pPr>
        <w:pStyle w:val="ListParagraph"/>
        <w:numPr>
          <w:ilvl w:val="0"/>
          <w:numId w:val="1"/>
        </w:numPr>
        <w:spacing w:lineRule="auto" w:line="240" w:before="0" w:after="0"/>
        <w:rPr>
          <w:rFonts w:eastAsia="Times New Roman" w:cs="Times New Roman"/>
          <w:b/>
          <w:b/>
          <w:iCs/>
          <w:lang w:val="en-US"/>
        </w:rPr>
      </w:pPr>
      <w:r>
        <w:rPr>
          <w:rFonts w:eastAsia="Times New Roman" w:cs="Times New Roman"/>
          <w:b/>
          <w:iCs/>
          <w:lang w:val="en-US"/>
        </w:rPr>
        <w:t>Banca</w:t>
      </w:r>
    </w:p>
    <w:p>
      <w:pPr>
        <w:pStyle w:val="Normal"/>
        <w:jc w:val="both"/>
        <w:rPr>
          <w:rFonts w:eastAsia="Times New Roman" w:cs="Times New Roman"/>
          <w:lang w:val="en-US"/>
        </w:rPr>
      </w:pPr>
      <w:r>
        <w:rPr>
          <w:rFonts w:eastAsia="Times New Roman" w:cs="Times New Roman"/>
          <w:lang w:val="en-US"/>
        </w:rPr>
        <w:t xml:space="preserve">Incluye una introducción a cómo operan los bancos. </w:t>
      </w:r>
    </w:p>
    <w:p>
      <w:pPr>
        <w:pStyle w:val="Normal"/>
        <w:jc w:val="both"/>
        <w:rPr>
          <w:rFonts w:eastAsia="Times New Roman" w:cs="Times New Roman"/>
          <w:lang w:val="en-US"/>
        </w:rPr>
      </w:pPr>
      <w:r>
        <w:rPr>
          <w:rFonts w:eastAsia="Times New Roman" w:cs="Times New Roman"/>
          <w:lang w:val="en-US"/>
        </w:rPr>
        <mc:AlternateContent>
          <mc:Choice Requires="wps">
            <w:drawing>
              <wp:anchor behindDoc="0" distT="0" distB="0" distL="89535" distR="89535" simplePos="0" locked="0" layoutInCell="1" allowOverlap="1" relativeHeight="7">
                <wp:simplePos x="0" y="0"/>
                <wp:positionH relativeFrom="margin">
                  <wp:align>right</wp:align>
                </wp:positionH>
                <wp:positionV relativeFrom="paragraph">
                  <wp:posOffset>173355</wp:posOffset>
                </wp:positionV>
                <wp:extent cx="2911475" cy="1494155"/>
                <wp:effectExtent l="0" t="0" r="0" b="0"/>
                <wp:wrapSquare wrapText="bothSides"/>
                <wp:docPr id="13" name="Marc7"/>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273"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7" stroked="f" style="position:absolute;margin-left:245.6pt;margin-top:13.65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273"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Normal"/>
        <w:spacing w:lineRule="auto" w:line="240" w:before="0" w:after="0"/>
        <w:jc w:val="both"/>
        <w:rPr/>
      </w:pPr>
      <w:r>
        <w:rPr>
          <w:rFonts w:eastAsia="Times New Roman" w:cs="Times New Roman"/>
          <w:lang w:val="en-US"/>
        </w:rPr>
        <w:t>El usuario</w:t>
      </w:r>
      <w:r>
        <w:rPr>
          <w:rFonts w:eastAsia="Times New Roman" w:cs="Times New Roman"/>
          <w:lang w:val="en-US"/>
        </w:rPr>
        <w:t xml:space="preserve"> se familiariza con el vocabulario que le ayuda a entender la variedad de servicios bancarios. </w:t>
      </w:r>
    </w:p>
    <w:p>
      <w:pPr>
        <w:pStyle w:val="Normal"/>
        <w:spacing w:lineRule="auto" w:line="240" w:before="0" w:after="0"/>
        <w:ind w:left="357" w:hanging="0"/>
        <w:jc w:val="both"/>
        <w:rPr>
          <w:rFonts w:eastAsia="Times New Roman" w:cs="Times New Roman"/>
          <w:lang w:val="en-US"/>
        </w:rPr>
      </w:pPr>
      <w:r>
        <w:rPr>
          <w:rFonts w:eastAsia="Times New Roman" w:cs="Times New Roman"/>
          <w:lang w:val="en-US"/>
        </w:rPr>
      </w:r>
    </w:p>
    <w:p>
      <w:pPr>
        <w:pStyle w:val="Normal"/>
        <w:jc w:val="both"/>
        <w:rPr>
          <w:rFonts w:eastAsia="Times New Roman" w:cs="Times New Roman"/>
          <w:lang w:val="en-US"/>
        </w:rPr>
      </w:pPr>
      <w:r>
        <w:rPr>
          <w:rFonts w:eastAsia="Times New Roman" w:cs="Times New Roman"/>
          <w:lang w:val="en-US"/>
        </w:rPr>
      </w:r>
    </w:p>
    <w:p>
      <w:pPr>
        <w:pStyle w:val="Normal"/>
        <w:jc w:val="both"/>
        <w:rPr>
          <w:rFonts w:eastAsia="Times New Roman" w:cs="Times New Roman"/>
          <w:lang w:val="en-US"/>
        </w:rPr>
      </w:pPr>
      <w:r>
        <w:rPr>
          <w:rFonts w:eastAsia="Times New Roman" w:cs="Times New Roman"/>
          <w:lang w:val="en-US"/>
        </w:rPr>
      </w:r>
    </w:p>
    <w:p>
      <w:pPr>
        <w:pStyle w:val="Normal"/>
        <w:jc w:val="both"/>
        <w:rPr>
          <w:rFonts w:eastAsia="Times New Roman" w:cs="Times New Roman"/>
          <w:lang w:val="en-US"/>
        </w:rPr>
      </w:pPr>
      <w:r>
        <w:rPr>
          <w:rFonts w:eastAsia="Times New Roman" w:cs="Times New Roman"/>
          <w:lang w:val="en-US"/>
        </w:rPr>
        <mc:AlternateContent>
          <mc:Choice Requires="wps">
            <w:drawing>
              <wp:anchor behindDoc="0" distT="0" distB="0" distL="89535" distR="89535" simplePos="0" locked="0" layoutInCell="1" allowOverlap="1" relativeHeight="8">
                <wp:simplePos x="0" y="0"/>
                <wp:positionH relativeFrom="margin">
                  <wp:align>right</wp:align>
                </wp:positionH>
                <wp:positionV relativeFrom="paragraph">
                  <wp:posOffset>173355</wp:posOffset>
                </wp:positionV>
                <wp:extent cx="2911475" cy="1494155"/>
                <wp:effectExtent l="0" t="0" r="0" b="0"/>
                <wp:wrapSquare wrapText="bothSides"/>
                <wp:docPr id="15" name="Marc8"/>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273"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8" stroked="f" style="position:absolute;margin-left:245.6pt;margin-top:13.65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273"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Normal"/>
        <w:spacing w:lineRule="auto" w:line="240" w:before="0" w:after="0"/>
        <w:jc w:val="both"/>
        <w:rPr/>
      </w:pPr>
      <w:r>
        <w:rPr>
          <w:rFonts w:eastAsia="Times New Roman" w:cs="Times New Roman"/>
          <w:lang w:val="en-US"/>
        </w:rPr>
        <w:t>El usuario conoce</w:t>
      </w:r>
      <w:r>
        <w:rPr>
          <w:rFonts w:eastAsia="Times New Roman" w:cs="Times New Roman"/>
          <w:lang w:val="en-US"/>
        </w:rPr>
        <w:t xml:space="preserve"> las opciones recientes de la banca electrónica, incluidas las tarjetas de débito o de cheques.</w:t>
      </w:r>
    </w:p>
    <w:p>
      <w:pPr>
        <w:pStyle w:val="Normal"/>
        <w:jc w:val="both"/>
        <w:rPr>
          <w:rFonts w:eastAsia="Times New Roman" w:cs="Times New Roman"/>
          <w:lang w:val="en-US"/>
        </w:rPr>
      </w:pPr>
      <w:r>
        <w:rPr>
          <w:rFonts w:eastAsia="Times New Roman" w:cs="Times New Roman"/>
          <w:lang w:val="en-US"/>
        </w:rPr>
      </w:r>
    </w:p>
    <w:p>
      <w:pPr>
        <w:pStyle w:val="Normal"/>
        <w:jc w:val="both"/>
        <w:rPr>
          <w:rFonts w:eastAsia="Times New Roman" w:cs="Times New Roman"/>
          <w:lang w:val="en-US"/>
        </w:rPr>
      </w:pPr>
      <w:r>
        <w:rPr>
          <w:rFonts w:eastAsia="Times New Roman" w:cs="Times New Roman"/>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Normal"/>
        <w:jc w:val="both"/>
        <w:rPr>
          <w:lang w:val="en-US"/>
        </w:rPr>
      </w:pPr>
      <w:r>
        <w:rPr>
          <w:lang w:val="en-US"/>
        </w:rPr>
      </w:r>
    </w:p>
    <w:p>
      <w:pPr>
        <w:pStyle w:val="ListParagraph"/>
        <w:numPr>
          <w:ilvl w:val="0"/>
          <w:numId w:val="1"/>
        </w:numPr>
        <w:spacing w:lineRule="auto" w:line="240" w:before="0" w:after="0"/>
        <w:rPr>
          <w:rFonts w:eastAsia="Times New Roman" w:cs="Times New Roman"/>
          <w:b/>
          <w:b/>
          <w:iCs/>
          <w:lang w:val="en-US"/>
        </w:rPr>
      </w:pPr>
      <w:r>
        <w:rPr>
          <w:rFonts w:eastAsia="Times New Roman" w:cs="Times New Roman"/>
          <w:b/>
          <w:iCs/>
          <w:lang w:val="en-US"/>
        </w:rPr>
        <w:t>Riesgo financiero</w:t>
      </w:r>
    </w:p>
    <w:p>
      <w:pPr>
        <w:pStyle w:val="Normal"/>
        <w:jc w:val="both"/>
        <w:rPr/>
      </w:pPr>
      <w:r>
        <w:rPr>
          <w:rFonts w:eastAsia="Times New Roman" w:cs="Times New Roman"/>
          <w:lang w:val="en-US"/>
        </w:rPr>
        <w:t>Como resultado de la recesión económica, el cambio social y los avances tecnológicos, el riesgo de abuso financiero está aumentando. Cualquier persona puede ser víctima de abuso financiero, pero las personas con discapacidad intelectual corren un mayor riesgo, ya que el impacto de su discapacidad afecta a su capacidad de tomar decisiones.</w:t>
      </w:r>
    </w:p>
    <w:p>
      <w:pPr>
        <w:pStyle w:val="Normal"/>
        <w:jc w:val="both"/>
        <w:rPr>
          <w:rFonts w:eastAsia="Times New Roman" w:cs="Times New Roman"/>
          <w:lang w:val="en-US"/>
        </w:rPr>
      </w:pPr>
      <w:r>
        <w:rPr>
          <w:rFonts w:eastAsia="Times New Roman" w:cs="Times New Roman"/>
          <w:lang w:val="en-US"/>
        </w:rPr>
        <mc:AlternateContent>
          <mc:Choice Requires="wps">
            <w:drawing>
              <wp:anchor behindDoc="0" distT="0" distB="0" distL="89535" distR="89535" simplePos="0" locked="0" layoutInCell="1" allowOverlap="1" relativeHeight="9">
                <wp:simplePos x="0" y="0"/>
                <wp:positionH relativeFrom="margin">
                  <wp:align>right</wp:align>
                </wp:positionH>
                <wp:positionV relativeFrom="paragraph">
                  <wp:posOffset>241300</wp:posOffset>
                </wp:positionV>
                <wp:extent cx="2911475" cy="1494155"/>
                <wp:effectExtent l="0" t="0" r="0" b="0"/>
                <wp:wrapSquare wrapText="bothSides"/>
                <wp:docPr id="17" name="Marc9"/>
                <a:graphic xmlns:a="http://schemas.openxmlformats.org/drawingml/2006/main">
                  <a:graphicData uri="http://schemas.microsoft.com/office/word/2010/wordprocessingShape">
                    <wps:wsp>
                      <wps:cNvSpPr/>
                      <wps:spPr>
                        <a:xfrm>
                          <a:off x="0" y="0"/>
                          <a:ext cx="2910960" cy="1493640"/>
                        </a:xfrm>
                        <a:prstGeom prst="rect">
                          <a:avLst/>
                        </a:prstGeom>
                        <a:noFill/>
                        <a:ln>
                          <a:noFill/>
                        </a:ln>
                      </wps:spPr>
                      <wps:style>
                        <a:lnRef idx="0"/>
                        <a:fillRef idx="0"/>
                        <a:effectRef idx="0"/>
                        <a:fontRef idx="minor"/>
                      </wps:style>
                      <wps:txbx>
                        <w:txbxContent>
                          <w:tbl>
                            <w:tblPr>
                              <w:tblStyle w:val="Tablanormal11"/>
                              <w:tblpPr w:bottomFromText="0" w:horzAnchor="margin" w:leftFromText="141" w:rightFromText="141" w:tblpX="0" w:tblpXSpec="right" w:tblpY="38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9" stroked="f" style="position:absolute;margin-left:245.6pt;margin-top:19pt;width:229.15pt;height:117.55pt;mso-position-horizontal:right;mso-position-horizontal-relative:margin">
                <w10:wrap type="none"/>
                <v:fill on="false" o:detectmouseclick="t"/>
                <v:stroke color="#3465a4" joinstyle="round" endcap="flat"/>
                <v:textbox>
                  <w:txbxContent>
                    <w:tbl>
                      <w:tblPr>
                        <w:tblStyle w:val="Tablanormal11"/>
                        <w:tblpPr w:bottomFromText="0" w:horzAnchor="margin" w:leftFromText="141" w:rightFromText="141" w:tblpX="0" w:tblpXSpec="right" w:tblpY="380" w:tblpYSpec="" w:topFromText="0" w:vertAnchor="text"/>
                        <w:tblW w:w="4584" w:type="dxa"/>
                        <w:jc w:val="right"/>
                        <w:tblInd w:w="0" w:type="dxa"/>
                        <w:tblCellMar>
                          <w:top w:w="0" w:type="dxa"/>
                          <w:left w:w="98" w:type="dxa"/>
                          <w:bottom w:w="0" w:type="dxa"/>
                          <w:right w:w="108" w:type="dxa"/>
                        </w:tblCellMar>
                        <w:tblLook w:noVBand="1" w:val="04a0" w:noHBand="0" w:lastColumn="0" w:firstColumn="1" w:lastRow="0" w:firstRow="1"/>
                      </w:tblPr>
                      <w:tblGrid>
                        <w:gridCol w:w="988"/>
                        <w:gridCol w:w="1052"/>
                        <w:gridCol w:w="898"/>
                        <w:gridCol w:w="680"/>
                        <w:gridCol w:w="966"/>
                      </w:tblGrid>
                      <w:tr>
                        <w:trPr>
                          <w:trHeight w:val="558" w:hRule="atLeast"/>
                          <w:cnfStyle w:val="100000000000" w:firstRow="1" w:lastRow="0" w:firstColumn="0" w:lastColumn="0" w:oddVBand="0" w:evenVBand="0" w:oddHBand="0"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jc w:val="center"/>
                              <w:rPr>
                                <w:b/>
                                <w:b/>
                                <w:bCs/>
                              </w:rPr>
                            </w:pPr>
                            <w:r>
                              <w:rPr>
                                <w:b/>
                                <w:bCs/>
                                <w:color w:val="auto"/>
                                <w:sz w:val="20"/>
                                <w:lang w:val="en-GB" w:eastAsia="es-ES"/>
                              </w:rPr>
                              <w:t>Fecha</w:t>
                            </w:r>
                          </w:p>
                        </w:tc>
                        <w:tc>
                          <w:tcPr>
                            <w:tcW w:w="1052"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No aún</w:t>
                            </w:r>
                          </w:p>
                        </w:tc>
                        <w:tc>
                          <w:tcPr>
                            <w:tcW w:w="898"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rPr>
                              <w:t>Suficiente</w:t>
                            </w:r>
                          </w:p>
                        </w:tc>
                        <w:tc>
                          <w:tcPr>
                            <w:tcW w:w="680"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Bueno</w:t>
                            </w:r>
                          </w:p>
                        </w:tc>
                        <w:tc>
                          <w:tcPr>
                            <w:tcW w:w="966" w:type="dxa"/>
                            <w:tcBorders/>
                            <w:shd w:fill="auto" w:val="clear"/>
                            <w:tcMar>
                              <w:left w:w="98" w:type="dxa"/>
                            </w:tcMar>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rPr>
                            </w:pPr>
                            <w:r>
                              <w:rPr>
                                <w:b/>
                                <w:bCs/>
                                <w:color w:val="auto"/>
                                <w:sz w:val="20"/>
                                <w:lang w:val="en-GB" w:eastAsia="es-ES"/>
                              </w:rPr>
                              <w:t>Excelente</w:t>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r>
                        <w:trPr>
                          <w:trHeight w:val="510" w:hRule="atLeast"/>
                        </w:trPr>
                        <w:tc>
                          <w:tcPr>
                            <w:tcW w:w="988" w:type="dxa"/>
                            <w:cnfStyle w:val="001000000000" w:firstRow="0" w:lastRow="0" w:firstColumn="1" w:lastColumn="0" w:oddVBand="0" w:evenVBand="0" w:oddHBand="0" w:evenHBand="0" w:firstRowFirstColumn="0" w:firstRowLastColumn="0" w:lastRowFirstColumn="0" w:lastRowLastColumn="0"/>
                            <w:tcBorders/>
                            <w:shd w:fill="auto"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898"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680"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c>
                          <w:tcPr>
                            <w:tcW w:w="966" w:type="dxa"/>
                            <w:tcBorders/>
                            <w:shd w:fill="auto" w:val="clear"/>
                            <w:tcMar>
                              <w:left w:w="98" w:type="dxa"/>
                            </w:tcMar>
                          </w:tcPr>
                          <w:p>
                            <w:pPr>
                              <w:pStyle w:val="Normal"/>
                              <w:spacing w:lineRule="auto" w:line="240" w:before="0" w:after="0"/>
                              <w:cnfStyle w:val="000000000000" w:firstRow="0" w:lastRow="0" w:firstColumn="0" w:lastColumn="0" w:oddVBand="0" w:evenVBand="0" w:oddHBand="0" w:evenHBand="0" w:firstRowFirstColumn="0" w:firstRowLastColumn="0" w:lastRowFirstColumn="0" w:lastRowLastColumn="0"/>
                              <w:rPr>
                                <w:color w:val="auto"/>
                                <w:lang w:val="en-GB" w:eastAsia="es-ES"/>
                              </w:rPr>
                            </w:pPr>
                            <w:r>
                              <w:rPr>
                                <w:color w:val="auto"/>
                                <w:lang w:val="en-GB" w:eastAsia="es-ES"/>
                              </w:rPr>
                            </w:r>
                          </w:p>
                        </w:tc>
                      </w:tr>
                      <w:tr>
                        <w:trPr>
                          <w:trHeight w:val="510" w:hRule="atLeast"/>
                          <w:cnfStyle w:val="000000100000" w:firstRow="0" w:lastRow="0" w:firstColumn="0" w:lastColumn="0" w:oddVBand="0" w:evenVBand="0" w:oddHBand="1" w:evenHBand="0" w:firstRowFirstColumn="0" w:firstRowLastColumn="0" w:lastRowFirstColumn="0" w:lastRowLastColumn="0"/>
                        </w:trPr>
                        <w:tc>
                          <w:tcPr>
                            <w:tcW w:w="988"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Mar>
                              <w:left w:w="98" w:type="dxa"/>
                            </w:tcMar>
                          </w:tcPr>
                          <w:p>
                            <w:pPr>
                              <w:pStyle w:val="Normal"/>
                              <w:spacing w:lineRule="auto" w:line="240" w:before="0" w:after="0"/>
                              <w:rPr>
                                <w:b/>
                                <w:b/>
                                <w:bCs/>
                                <w:color w:val="auto"/>
                                <w:lang w:val="en-GB" w:eastAsia="es-ES"/>
                              </w:rPr>
                            </w:pPr>
                            <w:r>
                              <w:rPr>
                                <w:b/>
                                <w:bCs/>
                                <w:color w:val="auto"/>
                                <w:lang w:val="en-GB" w:eastAsia="es-ES"/>
                              </w:rPr>
                            </w:r>
                          </w:p>
                        </w:tc>
                        <w:tc>
                          <w:tcPr>
                            <w:tcW w:w="1052"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898"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680"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c>
                          <w:tcPr>
                            <w:tcW w:w="966" w:type="dxa"/>
                            <w:tcBorders/>
                            <w:shd w:color="auto" w:fill="F2F2F2" w:themeFill="background1" w:themeFillShade="f2" w:val="clear"/>
                            <w:tcMar>
                              <w:left w:w="98" w:type="dxa"/>
                            </w:tcMar>
                          </w:tcPr>
                          <w:p>
                            <w:pPr>
                              <w:pStyle w:val="Normal"/>
                              <w:spacing w:lineRule="auto" w:line="240" w:before="0" w:after="0"/>
                              <w:cnfStyle w:val="000000100000" w:firstRow="0" w:lastRow="0" w:firstColumn="0" w:lastColumn="0" w:oddVBand="0" w:evenVBand="0" w:oddHBand="1" w:evenHBand="0" w:firstRowFirstColumn="0" w:firstRowLastColumn="0" w:lastRowFirstColumn="0" w:lastRowLastColumn="0"/>
                              <w:rPr>
                                <w:color w:val="auto"/>
                                <w:lang w:val="en-GB" w:eastAsia="es-ES"/>
                              </w:rPr>
                            </w:pPr>
                            <w:r>
                              <w:rPr>
                                <w:color w:val="auto"/>
                                <w:lang w:val="en-GB" w:eastAsia="es-ES"/>
                              </w:rPr>
                            </w:r>
                          </w:p>
                        </w:tc>
                      </w:tr>
                    </w:tbl>
                    <w:p>
                      <w:pPr>
                        <w:pStyle w:val="Contingutdelmarc"/>
                        <w:spacing w:before="0" w:after="200"/>
                        <w:rPr>
                          <w:color w:val="auto"/>
                        </w:rPr>
                      </w:pPr>
                      <w:r>
                        <w:rPr>
                          <w:color w:val="auto"/>
                        </w:rPr>
                      </w:r>
                    </w:p>
                  </w:txbxContent>
                </v:textbox>
              </v:rect>
            </w:pict>
          </mc:Fallback>
        </mc:AlternateContent>
      </w:r>
    </w:p>
    <w:p>
      <w:pPr>
        <w:pStyle w:val="Normal"/>
        <w:jc w:val="both"/>
        <w:rPr/>
      </w:pPr>
      <w:r>
        <w:rPr>
          <w:rFonts w:eastAsia="Times New Roman" w:cs="Times New Roman"/>
          <w:lang w:val="en-US"/>
        </w:rPr>
        <w:t>El usuario puede entender las señales de que se está padeciendo abuso financiero (completar sobre la base de la información del manual financiero)</w:t>
      </w:r>
    </w:p>
    <w:p>
      <w:pPr>
        <w:pStyle w:val="Normal"/>
        <w:rPr>
          <w:rFonts w:eastAsia="Times New Roman" w:cs="Times New Roman"/>
          <w:lang w:val="en-US"/>
        </w:rPr>
      </w:pPr>
      <w:r>
        <w:rPr>
          <w:rFonts w:eastAsia="Times New Roman" w:cs="Times New Roman"/>
          <w:lang w:val="en-US"/>
        </w:rPr>
      </w:r>
    </w:p>
    <w:p>
      <w:pPr>
        <w:pStyle w:val="Normal"/>
        <w:rPr>
          <w:rFonts w:eastAsia="Times New Roman" w:cs="Times New Roman"/>
          <w:lang w:val="en-US"/>
        </w:rPr>
      </w:pPr>
      <w:r>
        <w:rPr>
          <w:rFonts w:eastAsia="Times New Roman" w:cs="Times New Roman"/>
          <w:lang w:val="en-US"/>
        </w:rPr>
        <mc:AlternateContent>
          <mc:Choice Requires="wps">
            <w:drawing>
              <wp:anchor behindDoc="0" distT="0" distB="0" distL="89535" distR="89535" simplePos="0" locked="0" layoutInCell="1" allowOverlap="1" relativeHeight="10">
                <wp:simplePos x="0" y="0"/>
                <wp:positionH relativeFrom="margin">
                  <wp:posOffset>-71755</wp:posOffset>
                </wp:positionH>
                <wp:positionV relativeFrom="page">
                  <wp:posOffset>5226685</wp:posOffset>
                </wp:positionV>
                <wp:extent cx="5668645" cy="1258570"/>
                <wp:effectExtent l="0" t="0" r="0" b="0"/>
                <wp:wrapSquare wrapText="bothSides"/>
                <wp:docPr id="19" name="Marc10"/>
                <a:graphic xmlns:a="http://schemas.openxmlformats.org/drawingml/2006/main">
                  <a:graphicData uri="http://schemas.microsoft.com/office/word/2010/wordprocessingShape">
                    <wps:wsp>
                      <wps:cNvSpPr/>
                      <wps:spPr>
                        <a:xfrm>
                          <a:off x="0" y="0"/>
                          <a:ext cx="5667840" cy="1257840"/>
                        </a:xfrm>
                        <a:prstGeom prst="rect">
                          <a:avLst/>
                        </a:prstGeom>
                        <a:noFill/>
                        <a:ln>
                          <a:noFill/>
                        </a:ln>
                      </wps:spPr>
                      <wps:style>
                        <a:lnRef idx="0"/>
                        <a:fillRef idx="0"/>
                        <a:effectRef idx="0"/>
                        <a:fontRef idx="minor"/>
                      </wps:style>
                      <wps:txbx>
                        <w:txbxContent>
                          <w:tbl>
                            <w:tblPr>
                              <w:tblStyle w:val="Tablaconcuadrcula"/>
                              <w:tblpPr w:bottomFromText="0" w:horzAnchor="margin" w:leftFromText="141" w:rightFromText="141" w:tblpX="0" w:tblpXSpec="" w:tblpY="8231" w:tblpYSpec="" w:topFromText="0" w:vertAnchor="page"/>
                              <w:tblW w:w="8926" w:type="dxa"/>
                              <w:jc w:val="left"/>
                              <w:tblInd w:w="103" w:type="dxa"/>
                              <w:tblCellMar>
                                <w:top w:w="0" w:type="dxa"/>
                                <w:left w:w="98" w:type="dxa"/>
                                <w:bottom w:w="0" w:type="dxa"/>
                                <w:right w:w="108" w:type="dxa"/>
                              </w:tblCellMar>
                              <w:tblLook w:noVBand="1" w:val="04a0" w:noHBand="0" w:lastColumn="0" w:firstColumn="1" w:lastRow="0" w:firstRow="1"/>
                            </w:tblPr>
                            <w:tblGrid>
                              <w:gridCol w:w="8926"/>
                            </w:tblGrid>
                            <w:tr>
                              <w:trPr>
                                <w:trHeight w:val="573" w:hRule="atLeast"/>
                              </w:trPr>
                              <w:tc>
                                <w:tcPr>
                                  <w:tcW w:w="8926" w:type="dxa"/>
                                  <w:tcBorders/>
                                  <w:shd w:fill="auto" w:val="clear"/>
                                  <w:tcMar>
                                    <w:left w:w="98" w:type="dxa"/>
                                  </w:tcMar>
                                </w:tcPr>
                                <w:p>
                                  <w:pPr>
                                    <w:pStyle w:val="Normal"/>
                                    <w:spacing w:lineRule="auto" w:line="240" w:before="0" w:after="0"/>
                                    <w:rPr>
                                      <w:color w:val="auto"/>
                                    </w:rPr>
                                  </w:pPr>
                                  <w:r>
                                    <w:rPr>
                                      <w:rFonts w:eastAsia="Times New Roman" w:cs="Times New Roman"/>
                                      <w:color w:val="auto"/>
                                      <w:lang w:val="en-US"/>
                                    </w:rPr>
                                    <w:t>Progreso</w:t>
                                  </w:r>
                                </w:p>
                              </w:tc>
                            </w:tr>
                            <w:tr>
                              <w:trPr>
                                <w:trHeight w:val="572" w:hRule="atLeast"/>
                              </w:trPr>
                              <w:tc>
                                <w:tcPr>
                                  <w:tcW w:w="8926" w:type="dxa"/>
                                  <w:tcBorders/>
                                  <w:shd w:fill="auto" w:val="clear"/>
                                  <w:tcMar>
                                    <w:left w:w="98" w:type="dxa"/>
                                  </w:tcMar>
                                </w:tcPr>
                                <w:p>
                                  <w:pPr>
                                    <w:pStyle w:val="Normal"/>
                                    <w:spacing w:before="0" w:after="0"/>
                                    <w:rPr>
                                      <w:color w:val="auto"/>
                                    </w:rPr>
                                  </w:pPr>
                                  <w:r>
                                    <w:rPr>
                                      <w:rFonts w:eastAsia="Times New Roman" w:cs="Times New Roman"/>
                                      <w:color w:val="auto"/>
                                      <w:lang w:val="en-US"/>
                                    </w:rPr>
                                    <w:t>Apoyo brindado</w:t>
                                  </w:r>
                                </w:p>
                                <w:p>
                                  <w:pPr>
                                    <w:pStyle w:val="Normal"/>
                                    <w:spacing w:lineRule="auto" w:line="240" w:before="0" w:after="0"/>
                                    <w:rPr>
                                      <w:rFonts w:eastAsia="Times New Roman" w:cs="Times New Roman"/>
                                      <w:color w:val="auto"/>
                                      <w:lang w:val="en-US"/>
                                    </w:rPr>
                                  </w:pPr>
                                  <w:r>
                                    <w:rPr>
                                      <w:rFonts w:eastAsia="Times New Roman" w:cs="Times New Roman"/>
                                      <w:color w:val="auto"/>
                                      <w:lang w:val="en-US"/>
                                    </w:rPr>
                                  </w:r>
                                </w:p>
                              </w:tc>
                            </w:tr>
                            <w:tr>
                              <w:trPr>
                                <w:trHeight w:val="572" w:hRule="atLeast"/>
                              </w:trPr>
                              <w:tc>
                                <w:tcPr>
                                  <w:tcW w:w="8926" w:type="dxa"/>
                                  <w:tcBorders/>
                                  <w:shd w:fill="auto" w:val="clear"/>
                                  <w:tcMar>
                                    <w:left w:w="98" w:type="dxa"/>
                                  </w:tcMar>
                                </w:tcPr>
                                <w:p>
                                  <w:pPr>
                                    <w:pStyle w:val="Normal"/>
                                    <w:spacing w:before="0" w:after="0"/>
                                    <w:rPr>
                                      <w:color w:val="auto"/>
                                    </w:rPr>
                                  </w:pPr>
                                  <w:bookmarkStart w:id="1" w:name="__UnoMark__1014_1196643470"/>
                                  <w:bookmarkEnd w:id="1"/>
                                  <w:r>
                                    <w:rPr>
                                      <w:rFonts w:eastAsia="Times New Roman" w:cs="Times New Roman"/>
                                      <w:color w:val="auto"/>
                                      <w:lang w:val="en-US"/>
                                    </w:rPr>
                                    <w:t>Necesidades de mejora</w:t>
                                  </w:r>
                                </w:p>
                                <w:p>
                                  <w:pPr>
                                    <w:pStyle w:val="Normal"/>
                                    <w:spacing w:lineRule="auto" w:line="240" w:before="0" w:after="0"/>
                                    <w:rPr>
                                      <w:rFonts w:eastAsia="Times New Roman" w:cs="Times New Roman"/>
                                      <w:color w:val="auto"/>
                                      <w:lang w:val="en-US"/>
                                    </w:rPr>
                                  </w:pPr>
                                  <w:r>
                                    <w:rPr>
                                      <w:rFonts w:eastAsia="Times New Roman" w:cs="Times New Roman"/>
                                      <w:color w:val="auto"/>
                                      <w:lang w:val="en-US"/>
                                    </w:rPr>
                                  </w:r>
                                </w:p>
                              </w:tc>
                            </w:tr>
                          </w:tbl>
                          <w:p>
                            <w:pPr>
                              <w:pStyle w:val="Contingutdelmarc"/>
                              <w:spacing w:before="0" w:after="200"/>
                              <w:rPr>
                                <w:color w:val="auto"/>
                              </w:rPr>
                            </w:pPr>
                            <w:r>
                              <w:rPr>
                                <w:color w:val="auto"/>
                              </w:rPr>
                            </w:r>
                          </w:p>
                        </w:txbxContent>
                      </wps:txbx>
                      <wps:bodyPr lIns="0" rIns="0" tIns="0" bIns="0">
                        <a:spAutoFit/>
                      </wps:bodyPr>
                    </wps:wsp>
                  </a:graphicData>
                </a:graphic>
              </wp:anchor>
            </w:drawing>
          </mc:Choice>
          <mc:Fallback>
            <w:pict>
              <v:rect id="shape_0" ID="Marc10" stroked="f" style="position:absolute;margin-left:-5.65pt;margin-top:411.55pt;width:446.25pt;height:99pt;mso-position-horizontal-relative:margin;mso-position-vertical-relative:page">
                <w10:wrap type="none"/>
                <v:fill on="false" o:detectmouseclick="t"/>
                <v:stroke color="#3465a4" joinstyle="round" endcap="flat"/>
                <v:textbox>
                  <w:txbxContent>
                    <w:tbl>
                      <w:tblPr>
                        <w:tblStyle w:val="Tablaconcuadrcula"/>
                        <w:tblpPr w:bottomFromText="0" w:horzAnchor="margin" w:leftFromText="141" w:rightFromText="141" w:tblpX="0" w:tblpXSpec="" w:tblpY="8231" w:tblpYSpec="" w:topFromText="0" w:vertAnchor="page"/>
                        <w:tblW w:w="8926" w:type="dxa"/>
                        <w:jc w:val="left"/>
                        <w:tblInd w:w="103" w:type="dxa"/>
                        <w:tblCellMar>
                          <w:top w:w="0" w:type="dxa"/>
                          <w:left w:w="98" w:type="dxa"/>
                          <w:bottom w:w="0" w:type="dxa"/>
                          <w:right w:w="108" w:type="dxa"/>
                        </w:tblCellMar>
                        <w:tblLook w:noVBand="1" w:val="04a0" w:noHBand="0" w:lastColumn="0" w:firstColumn="1" w:lastRow="0" w:firstRow="1"/>
                      </w:tblPr>
                      <w:tblGrid>
                        <w:gridCol w:w="8926"/>
                      </w:tblGrid>
                      <w:tr>
                        <w:trPr>
                          <w:trHeight w:val="573" w:hRule="atLeast"/>
                        </w:trPr>
                        <w:tc>
                          <w:tcPr>
                            <w:tcW w:w="8926" w:type="dxa"/>
                            <w:tcBorders/>
                            <w:shd w:fill="auto" w:val="clear"/>
                            <w:tcMar>
                              <w:left w:w="98" w:type="dxa"/>
                            </w:tcMar>
                          </w:tcPr>
                          <w:p>
                            <w:pPr>
                              <w:pStyle w:val="Normal"/>
                              <w:spacing w:lineRule="auto" w:line="240" w:before="0" w:after="0"/>
                              <w:rPr>
                                <w:color w:val="auto"/>
                              </w:rPr>
                            </w:pPr>
                            <w:r>
                              <w:rPr>
                                <w:rFonts w:eastAsia="Times New Roman" w:cs="Times New Roman"/>
                                <w:color w:val="auto"/>
                                <w:lang w:val="en-US"/>
                              </w:rPr>
                              <w:t>Progreso</w:t>
                            </w:r>
                          </w:p>
                        </w:tc>
                      </w:tr>
                      <w:tr>
                        <w:trPr>
                          <w:trHeight w:val="572" w:hRule="atLeast"/>
                        </w:trPr>
                        <w:tc>
                          <w:tcPr>
                            <w:tcW w:w="8926" w:type="dxa"/>
                            <w:tcBorders/>
                            <w:shd w:fill="auto" w:val="clear"/>
                            <w:tcMar>
                              <w:left w:w="98" w:type="dxa"/>
                            </w:tcMar>
                          </w:tcPr>
                          <w:p>
                            <w:pPr>
                              <w:pStyle w:val="Normal"/>
                              <w:spacing w:before="0" w:after="0"/>
                              <w:rPr>
                                <w:color w:val="auto"/>
                              </w:rPr>
                            </w:pPr>
                            <w:r>
                              <w:rPr>
                                <w:rFonts w:eastAsia="Times New Roman" w:cs="Times New Roman"/>
                                <w:color w:val="auto"/>
                                <w:lang w:val="en-US"/>
                              </w:rPr>
                              <w:t>Apoyo brindado</w:t>
                            </w:r>
                          </w:p>
                          <w:p>
                            <w:pPr>
                              <w:pStyle w:val="Normal"/>
                              <w:spacing w:lineRule="auto" w:line="240" w:before="0" w:after="0"/>
                              <w:rPr>
                                <w:rFonts w:eastAsia="Times New Roman" w:cs="Times New Roman"/>
                                <w:color w:val="auto"/>
                                <w:lang w:val="en-US"/>
                              </w:rPr>
                            </w:pPr>
                            <w:r>
                              <w:rPr>
                                <w:rFonts w:eastAsia="Times New Roman" w:cs="Times New Roman"/>
                                <w:color w:val="auto"/>
                                <w:lang w:val="en-US"/>
                              </w:rPr>
                            </w:r>
                          </w:p>
                        </w:tc>
                      </w:tr>
                      <w:tr>
                        <w:trPr>
                          <w:trHeight w:val="572" w:hRule="atLeast"/>
                        </w:trPr>
                        <w:tc>
                          <w:tcPr>
                            <w:tcW w:w="8926" w:type="dxa"/>
                            <w:tcBorders/>
                            <w:shd w:fill="auto" w:val="clear"/>
                            <w:tcMar>
                              <w:left w:w="98" w:type="dxa"/>
                            </w:tcMar>
                          </w:tcPr>
                          <w:p>
                            <w:pPr>
                              <w:pStyle w:val="Normal"/>
                              <w:spacing w:before="0" w:after="0"/>
                              <w:rPr>
                                <w:color w:val="auto"/>
                              </w:rPr>
                            </w:pPr>
                            <w:bookmarkStart w:id="2" w:name="__UnoMark__1014_1196643470"/>
                            <w:bookmarkEnd w:id="2"/>
                            <w:r>
                              <w:rPr>
                                <w:rFonts w:eastAsia="Times New Roman" w:cs="Times New Roman"/>
                                <w:color w:val="auto"/>
                                <w:lang w:val="en-US"/>
                              </w:rPr>
                              <w:t>Necesidades de mejora</w:t>
                            </w:r>
                          </w:p>
                          <w:p>
                            <w:pPr>
                              <w:pStyle w:val="Normal"/>
                              <w:spacing w:lineRule="auto" w:line="240" w:before="0" w:after="0"/>
                              <w:rPr>
                                <w:rFonts w:eastAsia="Times New Roman" w:cs="Times New Roman"/>
                                <w:color w:val="auto"/>
                                <w:lang w:val="en-US"/>
                              </w:rPr>
                            </w:pPr>
                            <w:r>
                              <w:rPr>
                                <w:rFonts w:eastAsia="Times New Roman" w:cs="Times New Roman"/>
                                <w:color w:val="auto"/>
                                <w:lang w:val="en-US"/>
                              </w:rPr>
                            </w:r>
                          </w:p>
                        </w:tc>
                      </w:tr>
                    </w:tbl>
                    <w:p>
                      <w:pPr>
                        <w:pStyle w:val="Contingutdelmarc"/>
                        <w:spacing w:before="0" w:after="200"/>
                        <w:rPr>
                          <w:color w:val="auto"/>
                        </w:rPr>
                      </w:pPr>
                      <w:r>
                        <w:rPr>
                          <w:color w:val="auto"/>
                        </w:rPr>
                      </w:r>
                    </w:p>
                  </w:txbxContent>
                </v:textbox>
              </v:rect>
            </w:pict>
          </mc:Fallback>
        </mc:AlternateContent>
      </w:r>
    </w:p>
    <w:p>
      <w:pPr>
        <w:pStyle w:val="Normal"/>
        <w:widowControl/>
        <w:bidi w:val="0"/>
        <w:spacing w:lineRule="auto" w:line="276" w:before="0" w:after="200"/>
        <w:jc w:val="left"/>
        <w:rPr/>
      </w:pPr>
      <w:r>
        <w:rPr/>
      </w:r>
    </w:p>
    <w:sectPr>
      <w:headerReference w:type="default" r:id="rId2"/>
      <w:footerReference w:type="default" r:id="rId3"/>
      <w:type w:val="nextPage"/>
      <w:pgSz w:w="11906" w:h="16838"/>
      <w:pgMar w:left="1134" w:right="1134" w:header="1134" w:top="2827" w:footer="1134" w:bottom="2593"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240" w:after="0"/>
      <w:jc w:val="center"/>
      <w:rPr/>
    </w:pPr>
    <w:r>
      <w:rPr>
        <w:rFonts w:cs="Calibri" w:cstheme="minorHAnsi"/>
        <w:sz w:val="18"/>
        <w:lang w:val="en-GB"/>
      </w:rPr>
      <w:t>I DECIDE: Apoyo a la toma de decisiones mediante el uso de habilidades Digitales, Alfabéticas y Numéricas</w:t>
    </w:r>
  </w:p>
  <w:p>
    <w:pPr>
      <w:pStyle w:val="Normal"/>
      <w:spacing w:before="240" w:after="0"/>
      <w:jc w:val="center"/>
      <w:rPr>
        <w:rFonts w:cs="Calibri" w:cstheme="minorHAnsi"/>
        <w:sz w:val="12"/>
      </w:rPr>
    </w:pPr>
    <w:r>
      <w:rPr>
        <w:rFonts w:cs="Calibri" w:cstheme="minorHAnsi"/>
        <w:sz w:val="18"/>
        <w:szCs w:val="32"/>
      </w:rPr>
      <w:t>2017-1-ES01-KA204-038185</w:t>
    </w:r>
  </w:p>
  <w:p>
    <w:pPr>
      <w:pStyle w:val="Peu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inline distT="0" distB="0" distL="0" distR="0">
          <wp:extent cx="2444115" cy="554355"/>
          <wp:effectExtent l="0" t="0" r="0" b="0"/>
          <wp:docPr id="21"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5" descr=""/>
                  <pic:cNvPicPr>
                    <a:picLocks noChangeAspect="1" noChangeArrowheads="1"/>
                  </pic:cNvPicPr>
                </pic:nvPicPr>
                <pic:blipFill>
                  <a:blip r:embed="rId1"/>
                  <a:stretch>
                    <a:fillRect/>
                  </a:stretch>
                </pic:blipFill>
                <pic:spPr bwMode="auto">
                  <a:xfrm>
                    <a:off x="0" y="0"/>
                    <a:ext cx="2444115" cy="554355"/>
                  </a:xfrm>
                  <a:prstGeom prst="rect">
                    <a:avLst/>
                  </a:prstGeom>
                  <a:noFill/>
                  <a:ln w="9525">
                    <a:noFill/>
                    <a:miter lim="800000"/>
                    <a:headEnd/>
                    <a:tailEnd/>
                  </a:ln>
                </pic:spPr>
              </pic:pic>
            </a:graphicData>
          </a:graphic>
        </wp:inline>
      </w:drawing>
    </w:r>
    <w:r>
      <w:rPr>
        <w:lang w:eastAsia="en-GB"/>
      </w:rPr>
      <w:t xml:space="preserve"> </w:t>
    </w:r>
    <w:r>
      <w:rPr>
        <w:lang w:eastAsia="en-GB"/>
      </w:rPr>
      <w:tab/>
      <w:t xml:space="preserve">                                                          </w:t>
    </w:r>
    <w:r>
      <w:rPr>
        <w:lang w:eastAsia="en-GB"/>
      </w:rPr>
      <w:drawing>
        <wp:inline distT="0" distB="0" distL="0" distR="0">
          <wp:extent cx="1412875" cy="520700"/>
          <wp:effectExtent l="0" t="0" r="0" b="0"/>
          <wp:docPr id="22"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8" descr=""/>
                  <pic:cNvPicPr>
                    <a:picLocks noChangeAspect="1" noChangeArrowheads="1"/>
                  </pic:cNvPicPr>
                </pic:nvPicPr>
                <pic:blipFill>
                  <a:blip r:embed="rId2"/>
                  <a:stretch>
                    <a:fillRect/>
                  </a:stretch>
                </pic:blipFill>
                <pic:spPr bwMode="auto">
                  <a:xfrm>
                    <a:off x="0" y="0"/>
                    <a:ext cx="1412875" cy="520700"/>
                  </a:xfrm>
                  <a:prstGeom prst="rect">
                    <a:avLst/>
                  </a:prstGeom>
                  <a:noFill/>
                  <a:ln w="9525">
                    <a:noFill/>
                    <a:miter lim="800000"/>
                    <a:headEnd/>
                    <a:tailEnd/>
                  </a:ln>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5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50563"/>
    <w:pPr>
      <w:widowControl/>
      <w:suppressAutoHyphens w:val="true"/>
      <w:bidi w:val="0"/>
      <w:spacing w:lineRule="auto" w:line="276" w:before="0" w:after="200"/>
      <w:jc w:val="left"/>
    </w:pPr>
    <w:rPr>
      <w:rFonts w:ascii="Calibri" w:hAnsi="Calibri" w:eastAsia="Calibri" w:cs="Calibri" w:asciiTheme="minorHAnsi" w:eastAsiaTheme="minorHAnsi" w:hAnsiTheme="minorHAnsi"/>
      <w:color w:val="00000A"/>
      <w:sz w:val="22"/>
      <w:szCs w:val="22"/>
      <w:lang w:val="es-ES"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716cac"/>
    <w:rPr>
      <w:sz w:val="16"/>
      <w:szCs w:val="16"/>
    </w:rPr>
  </w:style>
  <w:style w:type="character" w:styleId="TextocomentarioCar" w:customStyle="1">
    <w:name w:val="Texto comentario Car"/>
    <w:basedOn w:val="DefaultParagraphFont"/>
    <w:link w:val="Textocomentario"/>
    <w:uiPriority w:val="99"/>
    <w:semiHidden/>
    <w:qFormat/>
    <w:rsid w:val="00716cac"/>
    <w:rPr>
      <w:sz w:val="20"/>
      <w:szCs w:val="20"/>
    </w:rPr>
  </w:style>
  <w:style w:type="character" w:styleId="AsuntodelcomentarioCar" w:customStyle="1">
    <w:name w:val="Asunto del comentario Car"/>
    <w:basedOn w:val="TextocomentarioCar"/>
    <w:link w:val="Asuntodelcomentario"/>
    <w:uiPriority w:val="99"/>
    <w:semiHidden/>
    <w:qFormat/>
    <w:rsid w:val="00716cac"/>
    <w:rPr>
      <w:b/>
      <w:bCs/>
      <w:sz w:val="20"/>
      <w:szCs w:val="20"/>
    </w:rPr>
  </w:style>
  <w:style w:type="character" w:styleId="TextodegloboCar" w:customStyle="1">
    <w:name w:val="Texto de globo Car"/>
    <w:basedOn w:val="DefaultParagraphFont"/>
    <w:link w:val="Textodeglobo"/>
    <w:uiPriority w:val="99"/>
    <w:semiHidden/>
    <w:qFormat/>
    <w:rsid w:val="00716cac"/>
    <w:rPr>
      <w:rFonts w:ascii="Segoe UI" w:hAnsi="Segoe UI" w:cs="Segoe UI"/>
      <w:sz w:val="18"/>
      <w:szCs w:val="18"/>
    </w:rPr>
  </w:style>
  <w:style w:type="character" w:styleId="EncabezadoCar" w:customStyle="1">
    <w:name w:val="Encabezado Car"/>
    <w:basedOn w:val="DefaultParagraphFont"/>
    <w:link w:val="Encabezado"/>
    <w:uiPriority w:val="99"/>
    <w:qFormat/>
    <w:rsid w:val="00886784"/>
    <w:rPr/>
  </w:style>
  <w:style w:type="character" w:styleId="PiedepginaCar" w:customStyle="1">
    <w:name w:val="Pie de página Car"/>
    <w:basedOn w:val="DefaultParagraphFont"/>
    <w:link w:val="Piedepgina"/>
    <w:uiPriority w:val="99"/>
    <w:qFormat/>
    <w:rsid w:val="00886784"/>
    <w:rPr/>
  </w:style>
  <w:style w:type="character" w:styleId="ListLabel1">
    <w:name w:val="ListLabel 1"/>
    <w:qFormat/>
    <w:rPr>
      <w:b/>
    </w:rPr>
  </w:style>
  <w:style w:type="character" w:styleId="ListLabel2">
    <w:name w:val="ListLabel 2"/>
    <w:qFormat/>
    <w:rPr>
      <w:rFonts w:eastAsia="Calibri" w:cs="Calibri"/>
    </w:rPr>
  </w:style>
  <w:style w:type="character" w:styleId="ListLabel3">
    <w:name w:val="ListLabel 3"/>
    <w:qFormat/>
    <w:rPr>
      <w:rFonts w:cs="Courier New"/>
    </w:rPr>
  </w:style>
  <w:style w:type="paragraph" w:styleId="Encapalament">
    <w:name w:val="Encapçalament"/>
    <w:basedOn w:val="Normal"/>
    <w:next w:val="Cosdeltext"/>
    <w:qFormat/>
    <w:pPr>
      <w:keepNext/>
      <w:spacing w:before="240" w:after="120"/>
    </w:pPr>
    <w:rPr>
      <w:rFonts w:ascii="Liberation Sans" w:hAnsi="Liberation Sans" w:eastAsia="Droid Sans Fallback" w:cs="FreeSans"/>
      <w:sz w:val="28"/>
      <w:szCs w:val="28"/>
    </w:rPr>
  </w:style>
  <w:style w:type="paragraph" w:styleId="Cosdeltext">
    <w:name w:val="Cos del text"/>
    <w:basedOn w:val="Normal"/>
    <w:pPr>
      <w:spacing w:lineRule="auto" w:line="288" w:before="0" w:after="140"/>
    </w:pPr>
    <w:rPr/>
  </w:style>
  <w:style w:type="paragraph" w:styleId="Llista">
    <w:name w:val="Llista"/>
    <w:basedOn w:val="Cosdeltext"/>
    <w:pPr/>
    <w:rPr>
      <w:rFonts w:cs="FreeSans"/>
    </w:rPr>
  </w:style>
  <w:style w:type="paragraph" w:styleId="Llegenda">
    <w:name w:val="Llegenda"/>
    <w:basedOn w:val="Normal"/>
    <w:pPr>
      <w:suppressLineNumbers/>
      <w:spacing w:before="120" w:after="120"/>
    </w:pPr>
    <w:rPr>
      <w:rFonts w:cs="FreeSans"/>
      <w:i/>
      <w:iCs/>
      <w:sz w:val="24"/>
      <w:szCs w:val="24"/>
    </w:rPr>
  </w:style>
  <w:style w:type="paragraph" w:styleId="Ndex">
    <w:name w:val="Índex"/>
    <w:basedOn w:val="Normal"/>
    <w:qFormat/>
    <w:pPr>
      <w:suppressLineNumbers/>
    </w:pPr>
    <w:rPr>
      <w:rFonts w:cs="FreeSans"/>
    </w:rPr>
  </w:style>
  <w:style w:type="paragraph" w:styleId="ListParagraph">
    <w:name w:val="List Paragraph"/>
    <w:basedOn w:val="Normal"/>
    <w:uiPriority w:val="34"/>
    <w:qFormat/>
    <w:rsid w:val="003804f4"/>
    <w:pPr>
      <w:spacing w:before="0" w:after="200"/>
      <w:ind w:left="720" w:hanging="0"/>
      <w:contextualSpacing/>
    </w:pPr>
    <w:rPr/>
  </w:style>
  <w:style w:type="paragraph" w:styleId="Annotationtext">
    <w:name w:val="annotation text"/>
    <w:basedOn w:val="Normal"/>
    <w:link w:val="TextocomentarioCar"/>
    <w:uiPriority w:val="99"/>
    <w:semiHidden/>
    <w:unhideWhenUsed/>
    <w:qFormat/>
    <w:rsid w:val="00716cac"/>
    <w:pPr>
      <w:spacing w:lineRule="auto" w:line="240"/>
    </w:pPr>
    <w:rPr>
      <w:sz w:val="20"/>
      <w:szCs w:val="20"/>
    </w:rPr>
  </w:style>
  <w:style w:type="paragraph" w:styleId="Annotationsubject">
    <w:name w:val="annotation subject"/>
    <w:basedOn w:val="Annotationtext"/>
    <w:link w:val="AsuntodelcomentarioCar"/>
    <w:uiPriority w:val="99"/>
    <w:semiHidden/>
    <w:unhideWhenUsed/>
    <w:qFormat/>
    <w:rsid w:val="00716cac"/>
    <w:pPr/>
    <w:rPr>
      <w:b/>
      <w:bCs/>
    </w:rPr>
  </w:style>
  <w:style w:type="paragraph" w:styleId="BalloonText">
    <w:name w:val="Balloon Text"/>
    <w:basedOn w:val="Normal"/>
    <w:link w:val="TextodegloboCar"/>
    <w:uiPriority w:val="99"/>
    <w:semiHidden/>
    <w:unhideWhenUsed/>
    <w:qFormat/>
    <w:rsid w:val="00716cac"/>
    <w:pPr>
      <w:spacing w:lineRule="auto" w:line="240" w:before="0" w:after="0"/>
    </w:pPr>
    <w:rPr>
      <w:rFonts w:ascii="Segoe UI" w:hAnsi="Segoe UI" w:cs="Segoe UI"/>
      <w:sz w:val="18"/>
      <w:szCs w:val="18"/>
    </w:rPr>
  </w:style>
  <w:style w:type="paragraph" w:styleId="Capalera">
    <w:name w:val="Capçalera"/>
    <w:basedOn w:val="Normal"/>
    <w:link w:val="EncabezadoCar"/>
    <w:uiPriority w:val="99"/>
    <w:unhideWhenUsed/>
    <w:rsid w:val="00886784"/>
    <w:pPr>
      <w:tabs>
        <w:tab w:val="center" w:pos="4252" w:leader="none"/>
        <w:tab w:val="right" w:pos="8504" w:leader="none"/>
      </w:tabs>
      <w:spacing w:lineRule="auto" w:line="240" w:before="0" w:after="0"/>
    </w:pPr>
    <w:rPr/>
  </w:style>
  <w:style w:type="paragraph" w:styleId="Peudepgina">
    <w:name w:val="Peu de pàgina"/>
    <w:basedOn w:val="Normal"/>
    <w:link w:val="PiedepginaCar"/>
    <w:uiPriority w:val="99"/>
    <w:unhideWhenUsed/>
    <w:rsid w:val="00886784"/>
    <w:pPr>
      <w:tabs>
        <w:tab w:val="center" w:pos="4252" w:leader="none"/>
        <w:tab w:val="right" w:pos="8504" w:leader="none"/>
      </w:tabs>
      <w:spacing w:lineRule="auto" w:line="240" w:before="0" w:after="0"/>
    </w:pPr>
    <w:rPr/>
  </w:style>
  <w:style w:type="paragraph" w:styleId="Contingutdelmarc">
    <w:name w:val="Contingut del marc"/>
    <w:basedOn w:val="Normal"/>
    <w:qFormat/>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d11d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11">
    <w:name w:val="Tabla normal 11"/>
    <w:basedOn w:val="Tablanormal"/>
    <w:uiPriority w:val="41"/>
    <w:rsid w:val="00150563"/>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LibreOffice/4.4.3.2$Linux_x86 LibreOffice_project/40m0$Build-2</Application>
  <Paragraphs>72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2019-03-07T13:53:00Z</dcterms:created>
  <dc:creator>paolo leotti</dc:creator>
  <dc:language>ca-ES</dc:language>
  <cp:lastModifiedBy>jakob </cp:lastModifiedBy>
  <dcterms:modified xsi:type="dcterms:W3CDTF">2019-07-12T14:33:14Z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