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5F129" w14:textId="0CA2A310" w:rsidR="004F2FD8" w:rsidRPr="00EE1F7E" w:rsidRDefault="004F2FD8" w:rsidP="004F2FD8">
      <w:pPr>
        <w:spacing w:line="360" w:lineRule="auto"/>
        <w:jc w:val="both"/>
        <w:rPr>
          <w:rFonts w:cs="Times New Roman"/>
          <w:color w:val="2F5496"/>
          <w:sz w:val="32"/>
          <w:szCs w:val="32"/>
          <w:lang w:val="ca-ES" w:eastAsia="x-none"/>
        </w:rPr>
      </w:pPr>
      <w:r w:rsidRPr="00EE1F7E">
        <w:rPr>
          <w:rFonts w:cs="Times New Roman"/>
          <w:color w:val="2F5496"/>
          <w:sz w:val="32"/>
          <w:szCs w:val="32"/>
          <w:lang w:val="ca-ES" w:eastAsia="x-none"/>
        </w:rPr>
        <w:t xml:space="preserve">I-DECIDE </w:t>
      </w:r>
      <w:r w:rsidR="00EE1F7E" w:rsidRPr="00EE1F7E">
        <w:rPr>
          <w:rFonts w:cs="Times New Roman"/>
          <w:color w:val="2F5496"/>
          <w:sz w:val="32"/>
          <w:szCs w:val="32"/>
          <w:lang w:val="ca-ES" w:eastAsia="x-none"/>
        </w:rPr>
        <w:t>Avaluació</w:t>
      </w:r>
    </w:p>
    <w:p w14:paraId="297A3E81" w14:textId="4B219839" w:rsidR="004F2FD8" w:rsidRPr="00EE1F7E" w:rsidRDefault="00EE1F7E" w:rsidP="004F2FD8">
      <w:pPr>
        <w:spacing w:line="360" w:lineRule="auto"/>
        <w:jc w:val="both"/>
        <w:rPr>
          <w:rFonts w:cs="Times New Roman"/>
          <w:color w:val="2F5496"/>
          <w:sz w:val="32"/>
          <w:szCs w:val="32"/>
          <w:lang w:val="ca-ES" w:eastAsia="x-none"/>
        </w:rPr>
      </w:pPr>
      <w:r w:rsidRPr="00EE1F7E">
        <w:rPr>
          <w:rFonts w:cs="Times New Roman"/>
          <w:color w:val="2F5496"/>
          <w:sz w:val="32"/>
          <w:szCs w:val="32"/>
          <w:lang w:val="ca-ES" w:eastAsia="x-none"/>
        </w:rPr>
        <w:t>Introducció</w:t>
      </w:r>
    </w:p>
    <w:p w14:paraId="51BCA438" w14:textId="35509B13" w:rsidR="004F2FD8" w:rsidRPr="00EE1F7E" w:rsidRDefault="00EE1F7E" w:rsidP="004F2FD8">
      <w:pPr>
        <w:spacing w:line="360" w:lineRule="auto"/>
        <w:jc w:val="both"/>
        <w:rPr>
          <w:rFonts w:cs="Times New Roman"/>
          <w:b/>
          <w:sz w:val="24"/>
          <w:szCs w:val="24"/>
          <w:lang w:val="ca-ES" w:eastAsia="x-none"/>
        </w:rPr>
      </w:pPr>
      <w:r w:rsidRPr="00EE1F7E">
        <w:rPr>
          <w:rFonts w:cs="Times New Roman"/>
          <w:b/>
          <w:sz w:val="24"/>
          <w:szCs w:val="24"/>
          <w:lang w:val="ca-ES" w:eastAsia="x-none"/>
        </w:rPr>
        <w:t>Avaluació</w:t>
      </w:r>
      <w:r w:rsidR="004F2FD8" w:rsidRPr="00EE1F7E">
        <w:rPr>
          <w:rFonts w:cs="Times New Roman"/>
          <w:b/>
          <w:sz w:val="24"/>
          <w:szCs w:val="24"/>
          <w:lang w:val="ca-ES" w:eastAsia="x-none"/>
        </w:rPr>
        <w:t xml:space="preserve"> – Qui </w:t>
      </w:r>
      <w:r>
        <w:rPr>
          <w:rFonts w:cs="Times New Roman"/>
          <w:b/>
          <w:sz w:val="24"/>
          <w:szCs w:val="24"/>
          <w:lang w:val="ca-ES" w:eastAsia="x-none"/>
        </w:rPr>
        <w:t>fa</w:t>
      </w:r>
      <w:r w:rsidR="004F2FD8" w:rsidRPr="00EE1F7E">
        <w:rPr>
          <w:rFonts w:cs="Times New Roman"/>
          <w:b/>
          <w:sz w:val="24"/>
          <w:szCs w:val="24"/>
          <w:lang w:val="ca-ES" w:eastAsia="x-none"/>
        </w:rPr>
        <w:t xml:space="preserve"> </w:t>
      </w:r>
      <w:r w:rsidRPr="00EE1F7E">
        <w:rPr>
          <w:rFonts w:cs="Times New Roman"/>
          <w:b/>
          <w:sz w:val="24"/>
          <w:szCs w:val="24"/>
          <w:lang w:val="ca-ES" w:eastAsia="x-none"/>
        </w:rPr>
        <w:t>què</w:t>
      </w:r>
      <w:r w:rsidR="004F2FD8" w:rsidRPr="00EE1F7E">
        <w:rPr>
          <w:rFonts w:cs="Times New Roman"/>
          <w:b/>
          <w:sz w:val="24"/>
          <w:szCs w:val="24"/>
          <w:lang w:val="ca-ES" w:eastAsia="x-none"/>
        </w:rPr>
        <w:t>?</w:t>
      </w:r>
    </w:p>
    <w:p w14:paraId="0160F0A7" w14:textId="77777777" w:rsidR="00EE1F7E" w:rsidRPr="00EE1F7E" w:rsidRDefault="00EE1F7E" w:rsidP="00EE1F7E">
      <w:pPr>
        <w:spacing w:line="360" w:lineRule="auto"/>
        <w:jc w:val="both"/>
        <w:rPr>
          <w:rFonts w:cs="Times New Roman"/>
          <w:sz w:val="24"/>
          <w:szCs w:val="32"/>
          <w:lang w:val="ca-ES" w:eastAsia="x-none"/>
        </w:rPr>
      </w:pPr>
      <w:r w:rsidRPr="00EE1F7E">
        <w:rPr>
          <w:rFonts w:cs="Times New Roman"/>
          <w:sz w:val="24"/>
          <w:szCs w:val="32"/>
          <w:lang w:val="ca-ES" w:eastAsia="x-none"/>
        </w:rPr>
        <w:t>L'avaluació és un procés complex i progressiu, en el qual els resultats canvien amb el temps i han de cobrir diversos aspectes diferents,</w:t>
      </w:r>
    </w:p>
    <w:p w14:paraId="101204EA" w14:textId="0B346D90" w:rsidR="00EE1F7E" w:rsidRDefault="00EE1F7E" w:rsidP="00EE1F7E">
      <w:pPr>
        <w:pStyle w:val="Prrafodelista"/>
        <w:numPr>
          <w:ilvl w:val="0"/>
          <w:numId w:val="10"/>
        </w:numPr>
        <w:spacing w:line="360" w:lineRule="auto"/>
        <w:jc w:val="both"/>
        <w:rPr>
          <w:rFonts w:cs="Times New Roman"/>
          <w:sz w:val="24"/>
          <w:szCs w:val="32"/>
          <w:lang w:val="ca-ES" w:eastAsia="x-none"/>
        </w:rPr>
      </w:pPr>
      <w:r w:rsidRPr="00EE1F7E">
        <w:rPr>
          <w:rFonts w:cs="Times New Roman"/>
          <w:sz w:val="24"/>
          <w:szCs w:val="32"/>
          <w:lang w:val="ca-ES" w:eastAsia="x-none"/>
        </w:rPr>
        <w:t>En primer lloc, el projecte I-DECID</w:t>
      </w:r>
      <w:r>
        <w:rPr>
          <w:rFonts w:cs="Times New Roman"/>
          <w:sz w:val="24"/>
          <w:szCs w:val="32"/>
          <w:lang w:val="ca-ES" w:eastAsia="x-none"/>
        </w:rPr>
        <w:t>E</w:t>
      </w:r>
      <w:r w:rsidRPr="00EE1F7E">
        <w:rPr>
          <w:rFonts w:cs="Times New Roman"/>
          <w:sz w:val="24"/>
          <w:szCs w:val="32"/>
          <w:lang w:val="ca-ES" w:eastAsia="x-none"/>
        </w:rPr>
        <w:t xml:space="preserve"> ofereix un conjunt d'eines fàcil i personalitzable per ajudar els professionals de suport </w:t>
      </w:r>
      <w:r w:rsidRPr="00EE1F7E">
        <w:rPr>
          <w:rFonts w:cs="Times New Roman"/>
          <w:sz w:val="24"/>
          <w:szCs w:val="32"/>
          <w:lang w:val="ca-ES" w:eastAsia="x-none"/>
        </w:rPr>
        <w:t xml:space="preserve">a </w:t>
      </w:r>
      <w:r w:rsidRPr="00EE1F7E">
        <w:rPr>
          <w:rFonts w:cs="Times New Roman"/>
          <w:sz w:val="24"/>
          <w:szCs w:val="32"/>
          <w:lang w:val="ca-ES" w:eastAsia="x-none"/>
        </w:rPr>
        <w:t xml:space="preserve">avaluar les fortaleses i debilitats de la persona a la qual ofereixen suport. El professional de suport ha d'utilitzar les eines d'avaluació temàtiques </w:t>
      </w:r>
      <w:r w:rsidRPr="00EE1F7E">
        <w:rPr>
          <w:rFonts w:cs="Times New Roman"/>
          <w:sz w:val="24"/>
          <w:szCs w:val="32"/>
          <w:lang w:val="ca-ES" w:eastAsia="x-none"/>
        </w:rPr>
        <w:t xml:space="preserve">en </w:t>
      </w:r>
      <w:r w:rsidRPr="00EE1F7E">
        <w:rPr>
          <w:rFonts w:cs="Times New Roman"/>
          <w:sz w:val="24"/>
          <w:szCs w:val="32"/>
          <w:lang w:val="ca-ES" w:eastAsia="x-none"/>
        </w:rPr>
        <w:t xml:space="preserve"> cadascuna de les següents àrees: finances personals, dret com a consumidor i aspectes de salut. Les tres àrees s'emmarquen transversalment en una avaluació sobre les habilitats digitals, numèriques i d'alfabetització. Per això, I-DECIDE compta amb eines específiques (Veure arxius </w:t>
      </w:r>
      <w:r w:rsidRPr="00EE1F7E">
        <w:rPr>
          <w:rFonts w:cs="Times New Roman"/>
          <w:i/>
          <w:sz w:val="24"/>
          <w:szCs w:val="32"/>
          <w:lang w:val="ca-ES" w:eastAsia="x-none"/>
        </w:rPr>
        <w:t>"</w:t>
      </w:r>
      <w:proofErr w:type="spellStart"/>
      <w:r w:rsidRPr="00EE1F7E">
        <w:rPr>
          <w:rFonts w:cs="Times New Roman"/>
          <w:i/>
          <w:sz w:val="24"/>
          <w:szCs w:val="32"/>
          <w:lang w:val="ca-ES" w:eastAsia="x-none"/>
        </w:rPr>
        <w:t>financial</w:t>
      </w:r>
      <w:proofErr w:type="spellEnd"/>
      <w:r w:rsidRPr="00EE1F7E">
        <w:rPr>
          <w:rFonts w:cs="Times New Roman"/>
          <w:i/>
          <w:sz w:val="24"/>
          <w:szCs w:val="32"/>
          <w:lang w:val="ca-ES" w:eastAsia="x-none"/>
        </w:rPr>
        <w:t xml:space="preserve"> </w:t>
      </w:r>
      <w:proofErr w:type="spellStart"/>
      <w:r w:rsidRPr="00EE1F7E">
        <w:rPr>
          <w:rFonts w:cs="Times New Roman"/>
          <w:i/>
          <w:sz w:val="24"/>
          <w:szCs w:val="32"/>
          <w:lang w:val="ca-ES" w:eastAsia="x-none"/>
        </w:rPr>
        <w:t>assessment</w:t>
      </w:r>
      <w:proofErr w:type="spellEnd"/>
      <w:r w:rsidRPr="00EE1F7E">
        <w:rPr>
          <w:rFonts w:cs="Times New Roman"/>
          <w:i/>
          <w:sz w:val="24"/>
          <w:szCs w:val="32"/>
          <w:lang w:val="ca-ES" w:eastAsia="x-none"/>
        </w:rPr>
        <w:t xml:space="preserve">; </w:t>
      </w:r>
      <w:proofErr w:type="spellStart"/>
      <w:r w:rsidRPr="00EE1F7E">
        <w:rPr>
          <w:rFonts w:cs="Times New Roman"/>
          <w:i/>
          <w:sz w:val="24"/>
          <w:szCs w:val="32"/>
          <w:lang w:val="ca-ES" w:eastAsia="x-none"/>
        </w:rPr>
        <w:t>healthcare</w:t>
      </w:r>
      <w:proofErr w:type="spellEnd"/>
      <w:r w:rsidRPr="00EE1F7E">
        <w:rPr>
          <w:rFonts w:cs="Times New Roman"/>
          <w:i/>
          <w:sz w:val="24"/>
          <w:szCs w:val="32"/>
          <w:lang w:val="ca-ES" w:eastAsia="x-none"/>
        </w:rPr>
        <w:t xml:space="preserve"> </w:t>
      </w:r>
      <w:proofErr w:type="spellStart"/>
      <w:r w:rsidRPr="00EE1F7E">
        <w:rPr>
          <w:rFonts w:cs="Times New Roman"/>
          <w:i/>
          <w:sz w:val="24"/>
          <w:szCs w:val="32"/>
          <w:lang w:val="ca-ES" w:eastAsia="x-none"/>
        </w:rPr>
        <w:t>assessment</w:t>
      </w:r>
      <w:proofErr w:type="spellEnd"/>
      <w:r w:rsidRPr="00EE1F7E">
        <w:rPr>
          <w:rFonts w:cs="Times New Roman"/>
          <w:i/>
          <w:sz w:val="24"/>
          <w:szCs w:val="32"/>
          <w:lang w:val="ca-ES" w:eastAsia="x-none"/>
        </w:rPr>
        <w:t xml:space="preserve">; consumer </w:t>
      </w:r>
      <w:proofErr w:type="spellStart"/>
      <w:r w:rsidRPr="00EE1F7E">
        <w:rPr>
          <w:rFonts w:cs="Times New Roman"/>
          <w:i/>
          <w:sz w:val="24"/>
          <w:szCs w:val="32"/>
          <w:lang w:val="ca-ES" w:eastAsia="x-none"/>
        </w:rPr>
        <w:t>rights</w:t>
      </w:r>
      <w:proofErr w:type="spellEnd"/>
      <w:r w:rsidRPr="00EE1F7E">
        <w:rPr>
          <w:rFonts w:cs="Times New Roman"/>
          <w:i/>
          <w:sz w:val="24"/>
          <w:szCs w:val="32"/>
          <w:lang w:val="ca-ES" w:eastAsia="x-none"/>
        </w:rPr>
        <w:t xml:space="preserve"> </w:t>
      </w:r>
      <w:proofErr w:type="spellStart"/>
      <w:r w:rsidRPr="00EE1F7E">
        <w:rPr>
          <w:rFonts w:cs="Times New Roman"/>
          <w:i/>
          <w:sz w:val="24"/>
          <w:szCs w:val="32"/>
          <w:lang w:val="ca-ES" w:eastAsia="x-none"/>
        </w:rPr>
        <w:t>assessment</w:t>
      </w:r>
      <w:proofErr w:type="spellEnd"/>
      <w:r w:rsidRPr="00EE1F7E">
        <w:rPr>
          <w:rFonts w:cs="Times New Roman"/>
          <w:i/>
          <w:sz w:val="24"/>
          <w:szCs w:val="32"/>
          <w:lang w:val="ca-ES" w:eastAsia="x-none"/>
        </w:rPr>
        <w:t>"</w:t>
      </w:r>
      <w:r w:rsidRPr="00EE1F7E">
        <w:rPr>
          <w:rFonts w:cs="Times New Roman"/>
          <w:sz w:val="24"/>
          <w:szCs w:val="32"/>
          <w:lang w:val="ca-ES" w:eastAsia="x-none"/>
        </w:rPr>
        <w:t>).</w:t>
      </w:r>
    </w:p>
    <w:p w14:paraId="7A3D674F" w14:textId="3FFD4468" w:rsidR="00EE1F7E" w:rsidRDefault="00EE1F7E" w:rsidP="00EE1F7E">
      <w:pPr>
        <w:pStyle w:val="Prrafodelista"/>
        <w:numPr>
          <w:ilvl w:val="0"/>
          <w:numId w:val="10"/>
        </w:numPr>
        <w:spacing w:line="360" w:lineRule="auto"/>
        <w:jc w:val="both"/>
        <w:rPr>
          <w:rFonts w:cs="Times New Roman"/>
          <w:sz w:val="24"/>
          <w:szCs w:val="32"/>
          <w:lang w:val="ca-ES" w:eastAsia="x-none"/>
        </w:rPr>
      </w:pPr>
      <w:r w:rsidRPr="00EE1F7E">
        <w:rPr>
          <w:rFonts w:cs="Times New Roman"/>
          <w:sz w:val="24"/>
          <w:szCs w:val="32"/>
          <w:lang w:val="ca-ES" w:eastAsia="x-none"/>
        </w:rPr>
        <w:t xml:space="preserve">Les persones que reben suport també han d'avaluar el suport que han rebut i si el suport </w:t>
      </w:r>
      <w:r w:rsidRPr="00EE1F7E">
        <w:rPr>
          <w:rFonts w:cs="Times New Roman"/>
          <w:sz w:val="24"/>
          <w:szCs w:val="32"/>
          <w:lang w:val="ca-ES" w:eastAsia="x-none"/>
        </w:rPr>
        <w:t>ha estat suficient i els ha permès</w:t>
      </w:r>
      <w:r w:rsidRPr="00EE1F7E">
        <w:rPr>
          <w:rFonts w:cs="Times New Roman"/>
          <w:sz w:val="24"/>
          <w:szCs w:val="32"/>
          <w:lang w:val="ca-ES" w:eastAsia="x-none"/>
        </w:rPr>
        <w:t xml:space="preserve"> prendre les decisions que volien. Per això, I-DECIDE compta amb una eina específica (Veure arxiu </w:t>
      </w:r>
      <w:r w:rsidRPr="00EE1F7E">
        <w:rPr>
          <w:rFonts w:cs="Times New Roman"/>
          <w:i/>
          <w:sz w:val="24"/>
          <w:szCs w:val="32"/>
          <w:lang w:val="ca-ES" w:eastAsia="x-none"/>
        </w:rPr>
        <w:t>"</w:t>
      </w:r>
      <w:proofErr w:type="spellStart"/>
      <w:r w:rsidRPr="00EE1F7E">
        <w:rPr>
          <w:rFonts w:cs="Times New Roman"/>
          <w:i/>
          <w:sz w:val="24"/>
          <w:szCs w:val="32"/>
          <w:lang w:val="ca-ES" w:eastAsia="x-none"/>
        </w:rPr>
        <w:t>user</w:t>
      </w:r>
      <w:proofErr w:type="spellEnd"/>
      <w:r w:rsidRPr="00EE1F7E">
        <w:rPr>
          <w:rFonts w:cs="Times New Roman"/>
          <w:i/>
          <w:sz w:val="24"/>
          <w:szCs w:val="32"/>
          <w:lang w:val="ca-ES" w:eastAsia="x-none"/>
        </w:rPr>
        <w:t xml:space="preserve"> </w:t>
      </w:r>
      <w:proofErr w:type="spellStart"/>
      <w:r w:rsidRPr="00EE1F7E">
        <w:rPr>
          <w:rFonts w:cs="Times New Roman"/>
          <w:i/>
          <w:sz w:val="24"/>
          <w:szCs w:val="32"/>
          <w:lang w:val="ca-ES" w:eastAsia="x-none"/>
        </w:rPr>
        <w:t>periodic</w:t>
      </w:r>
      <w:proofErr w:type="spellEnd"/>
      <w:r w:rsidRPr="00EE1F7E">
        <w:rPr>
          <w:rFonts w:cs="Times New Roman"/>
          <w:i/>
          <w:sz w:val="24"/>
          <w:szCs w:val="32"/>
          <w:lang w:val="ca-ES" w:eastAsia="x-none"/>
        </w:rPr>
        <w:t xml:space="preserve"> self-</w:t>
      </w:r>
      <w:proofErr w:type="spellStart"/>
      <w:r w:rsidRPr="00EE1F7E">
        <w:rPr>
          <w:rFonts w:cs="Times New Roman"/>
          <w:i/>
          <w:sz w:val="24"/>
          <w:szCs w:val="32"/>
          <w:lang w:val="ca-ES" w:eastAsia="x-none"/>
        </w:rPr>
        <w:t>assessment</w:t>
      </w:r>
      <w:proofErr w:type="spellEnd"/>
      <w:r w:rsidRPr="00EE1F7E">
        <w:rPr>
          <w:rFonts w:cs="Times New Roman"/>
          <w:i/>
          <w:sz w:val="24"/>
          <w:szCs w:val="32"/>
          <w:lang w:val="ca-ES" w:eastAsia="x-none"/>
        </w:rPr>
        <w:t>"</w:t>
      </w:r>
      <w:r w:rsidRPr="00EE1F7E">
        <w:rPr>
          <w:rFonts w:cs="Times New Roman"/>
          <w:sz w:val="24"/>
          <w:szCs w:val="32"/>
          <w:lang w:val="ca-ES" w:eastAsia="x-none"/>
        </w:rPr>
        <w:t>).</w:t>
      </w:r>
    </w:p>
    <w:p w14:paraId="3C95C5BB" w14:textId="126AB9FC" w:rsidR="00EE1F7E" w:rsidRPr="00EE1F7E" w:rsidRDefault="00EE1F7E" w:rsidP="00EE1F7E">
      <w:pPr>
        <w:pStyle w:val="Prrafodelista"/>
        <w:numPr>
          <w:ilvl w:val="0"/>
          <w:numId w:val="10"/>
        </w:numPr>
        <w:spacing w:line="360" w:lineRule="auto"/>
        <w:jc w:val="both"/>
        <w:rPr>
          <w:rFonts w:cs="Times New Roman"/>
          <w:sz w:val="24"/>
          <w:szCs w:val="32"/>
          <w:lang w:val="ca-ES" w:eastAsia="x-none"/>
        </w:rPr>
      </w:pPr>
      <w:r w:rsidRPr="00EE1F7E">
        <w:rPr>
          <w:rFonts w:cs="Times New Roman"/>
          <w:sz w:val="24"/>
          <w:szCs w:val="32"/>
          <w:lang w:val="ca-ES" w:eastAsia="x-none"/>
        </w:rPr>
        <w:t xml:space="preserve">Finalment, sabent que el suport a la presa de decisions és un procés multidisciplinari, el professional de suport té l'oportunitat d'avaluar la participació dels altres professionals o persones implicades i reflexionar sobre la seva pròpia intervenció professional. Per això, I-DECIDE compta amb una eina específica (Veure arxiu </w:t>
      </w:r>
      <w:r w:rsidRPr="00EE1F7E">
        <w:rPr>
          <w:rFonts w:cs="Times New Roman"/>
          <w:i/>
          <w:sz w:val="24"/>
          <w:szCs w:val="32"/>
          <w:lang w:val="ca-ES" w:eastAsia="x-none"/>
        </w:rPr>
        <w:t>"</w:t>
      </w:r>
      <w:proofErr w:type="spellStart"/>
      <w:r w:rsidRPr="00EE1F7E">
        <w:rPr>
          <w:rFonts w:cs="Times New Roman"/>
          <w:i/>
          <w:sz w:val="24"/>
          <w:szCs w:val="32"/>
          <w:lang w:val="ca-ES" w:eastAsia="x-none"/>
        </w:rPr>
        <w:t>supporter</w:t>
      </w:r>
      <w:proofErr w:type="spellEnd"/>
      <w:r w:rsidRPr="00EE1F7E">
        <w:rPr>
          <w:rFonts w:cs="Times New Roman"/>
          <w:i/>
          <w:sz w:val="24"/>
          <w:szCs w:val="32"/>
          <w:lang w:val="ca-ES" w:eastAsia="x-none"/>
        </w:rPr>
        <w:t xml:space="preserve"> </w:t>
      </w:r>
      <w:proofErr w:type="spellStart"/>
      <w:r w:rsidRPr="00EE1F7E">
        <w:rPr>
          <w:rFonts w:cs="Times New Roman"/>
          <w:i/>
          <w:sz w:val="24"/>
          <w:szCs w:val="32"/>
          <w:lang w:val="ca-ES" w:eastAsia="x-none"/>
        </w:rPr>
        <w:t>periodic</w:t>
      </w:r>
      <w:proofErr w:type="spellEnd"/>
      <w:r w:rsidRPr="00EE1F7E">
        <w:rPr>
          <w:rFonts w:cs="Times New Roman"/>
          <w:i/>
          <w:sz w:val="24"/>
          <w:szCs w:val="32"/>
          <w:lang w:val="ca-ES" w:eastAsia="x-none"/>
        </w:rPr>
        <w:t xml:space="preserve"> self-</w:t>
      </w:r>
      <w:proofErr w:type="spellStart"/>
      <w:r w:rsidRPr="00EE1F7E">
        <w:rPr>
          <w:rFonts w:cs="Times New Roman"/>
          <w:i/>
          <w:sz w:val="24"/>
          <w:szCs w:val="32"/>
          <w:lang w:val="ca-ES" w:eastAsia="x-none"/>
        </w:rPr>
        <w:t>assessment</w:t>
      </w:r>
      <w:proofErr w:type="spellEnd"/>
      <w:r w:rsidRPr="00EE1F7E">
        <w:rPr>
          <w:rFonts w:cs="Times New Roman"/>
          <w:i/>
          <w:sz w:val="24"/>
          <w:szCs w:val="32"/>
          <w:lang w:val="ca-ES" w:eastAsia="x-none"/>
        </w:rPr>
        <w:t>"</w:t>
      </w:r>
      <w:r w:rsidRPr="00EE1F7E">
        <w:rPr>
          <w:rFonts w:cs="Times New Roman"/>
          <w:sz w:val="24"/>
          <w:szCs w:val="32"/>
          <w:lang w:val="ca-ES" w:eastAsia="x-none"/>
        </w:rPr>
        <w:t>).</w:t>
      </w:r>
    </w:p>
    <w:p w14:paraId="635A0986" w14:textId="7A03CC23" w:rsidR="00EE1F7E" w:rsidRDefault="00EE1F7E" w:rsidP="004F2FD8">
      <w:pPr>
        <w:spacing w:line="360" w:lineRule="auto"/>
        <w:jc w:val="both"/>
        <w:rPr>
          <w:sz w:val="24"/>
          <w:lang w:val="ca-ES"/>
        </w:rPr>
      </w:pPr>
      <w:r w:rsidRPr="00EE1F7E">
        <w:rPr>
          <w:sz w:val="24"/>
          <w:lang w:val="ca-ES"/>
        </w:rPr>
        <w:t>Com a resultat d'aquestes tres avaluacions, les persones recolzades i els professionals de suport han de compartir els resultats de l'avaluació per comprendre el progrés realitzat o ajustar el suport que es prestarà en el futur. L'eina d'avaluació és una eina poderosa per a la motivació i l'apoderament de les persones quan es comparteix degudament.</w:t>
      </w:r>
    </w:p>
    <w:p w14:paraId="4450D24E" w14:textId="77777777" w:rsidR="00120C20" w:rsidRDefault="00120C20" w:rsidP="004F2FD8">
      <w:pPr>
        <w:spacing w:line="360" w:lineRule="auto"/>
        <w:jc w:val="both"/>
        <w:rPr>
          <w:sz w:val="24"/>
          <w:lang w:val="ca-ES"/>
        </w:rPr>
      </w:pPr>
    </w:p>
    <w:p w14:paraId="7EBB5FC9" w14:textId="77777777" w:rsidR="00EE1F7E" w:rsidRPr="00EE1F7E" w:rsidRDefault="00EE1F7E" w:rsidP="004F2FD8">
      <w:pPr>
        <w:spacing w:line="360" w:lineRule="auto"/>
        <w:jc w:val="both"/>
        <w:rPr>
          <w:sz w:val="24"/>
          <w:lang w:val="ca-ES"/>
        </w:rPr>
      </w:pPr>
    </w:p>
    <w:p w14:paraId="7E1BBD29" w14:textId="394E48BB" w:rsidR="000032F2" w:rsidRPr="00EE1F7E" w:rsidRDefault="00EE1F7E" w:rsidP="000032F2">
      <w:pPr>
        <w:spacing w:line="360" w:lineRule="auto"/>
        <w:jc w:val="both"/>
        <w:rPr>
          <w:rFonts w:cs="Times New Roman"/>
          <w:b/>
          <w:sz w:val="24"/>
          <w:szCs w:val="32"/>
          <w:lang w:val="ca-ES" w:eastAsia="x-none"/>
        </w:rPr>
      </w:pPr>
      <w:r>
        <w:rPr>
          <w:rFonts w:cs="Times New Roman"/>
          <w:b/>
          <w:sz w:val="24"/>
          <w:szCs w:val="32"/>
          <w:lang w:val="ca-ES" w:eastAsia="x-none"/>
        </w:rPr>
        <w:lastRenderedPageBreak/>
        <w:t>Quan comença l’avaluació</w:t>
      </w:r>
      <w:r w:rsidR="000032F2" w:rsidRPr="00EE1F7E">
        <w:rPr>
          <w:rFonts w:cs="Times New Roman"/>
          <w:b/>
          <w:sz w:val="24"/>
          <w:szCs w:val="32"/>
          <w:lang w:val="ca-ES" w:eastAsia="x-none"/>
        </w:rPr>
        <w:t>?</w:t>
      </w:r>
    </w:p>
    <w:p w14:paraId="50FC7852" w14:textId="6C3BE115" w:rsidR="00EE1F7E" w:rsidRDefault="00EE1F7E" w:rsidP="000032F2">
      <w:pPr>
        <w:spacing w:line="360" w:lineRule="auto"/>
        <w:jc w:val="both"/>
        <w:rPr>
          <w:rFonts w:cs="Times New Roman"/>
          <w:sz w:val="24"/>
          <w:szCs w:val="32"/>
          <w:lang w:val="ca-ES" w:eastAsia="x-none"/>
        </w:rPr>
      </w:pPr>
      <w:r w:rsidRPr="00EE1F7E">
        <w:rPr>
          <w:rFonts w:cs="Times New Roman"/>
          <w:sz w:val="24"/>
          <w:szCs w:val="32"/>
          <w:lang w:val="ca-ES" w:eastAsia="x-none"/>
        </w:rPr>
        <w:t xml:space="preserve">L'avaluació es porta a terme després que la persona </w:t>
      </w:r>
      <w:r>
        <w:rPr>
          <w:rFonts w:cs="Times New Roman"/>
          <w:sz w:val="24"/>
          <w:szCs w:val="32"/>
          <w:lang w:val="ca-ES" w:eastAsia="x-none"/>
        </w:rPr>
        <w:t xml:space="preserve">hagi signat l'acord de suport i, posteriorment, de manera periòdica </w:t>
      </w:r>
      <w:r w:rsidRPr="00EE1F7E">
        <w:rPr>
          <w:rFonts w:cs="Times New Roman"/>
          <w:sz w:val="24"/>
          <w:szCs w:val="32"/>
          <w:lang w:val="ca-ES" w:eastAsia="x-none"/>
        </w:rPr>
        <w:t>segons sigui necessari. La freqüència depèn de la capacitat de l'usuari per</w:t>
      </w:r>
      <w:r>
        <w:rPr>
          <w:rFonts w:cs="Times New Roman"/>
          <w:sz w:val="24"/>
          <w:szCs w:val="32"/>
          <w:lang w:val="ca-ES" w:eastAsia="x-none"/>
        </w:rPr>
        <w:t xml:space="preserve"> a </w:t>
      </w:r>
      <w:r w:rsidRPr="00EE1F7E">
        <w:rPr>
          <w:rFonts w:cs="Times New Roman"/>
          <w:sz w:val="24"/>
          <w:szCs w:val="32"/>
          <w:lang w:val="ca-ES" w:eastAsia="x-none"/>
        </w:rPr>
        <w:t>millorar en els àmbits que s'avaluen i de les necessitats del moment en particular (per exemple, en finances, per decidir demanar un préstec o en</w:t>
      </w:r>
      <w:r>
        <w:rPr>
          <w:rFonts w:cs="Times New Roman"/>
          <w:sz w:val="24"/>
          <w:szCs w:val="32"/>
          <w:lang w:val="ca-ES" w:eastAsia="x-none"/>
        </w:rPr>
        <w:t xml:space="preserve"> aspectes de salut</w:t>
      </w:r>
      <w:r w:rsidRPr="00EE1F7E">
        <w:rPr>
          <w:rFonts w:cs="Times New Roman"/>
          <w:sz w:val="24"/>
          <w:szCs w:val="32"/>
          <w:lang w:val="ca-ES" w:eastAsia="x-none"/>
        </w:rPr>
        <w:t xml:space="preserve"> per decidir sobre algun tractament o </w:t>
      </w:r>
      <w:r>
        <w:rPr>
          <w:rFonts w:cs="Times New Roman"/>
          <w:sz w:val="24"/>
          <w:szCs w:val="32"/>
          <w:lang w:val="ca-ES" w:eastAsia="x-none"/>
        </w:rPr>
        <w:t>intervenció).</w:t>
      </w:r>
    </w:p>
    <w:p w14:paraId="4E429160" w14:textId="773715D5" w:rsidR="00EE1F7E" w:rsidRDefault="00EE1F7E" w:rsidP="000032F2">
      <w:pPr>
        <w:spacing w:line="360" w:lineRule="auto"/>
        <w:jc w:val="both"/>
        <w:rPr>
          <w:rFonts w:cs="Times New Roman"/>
          <w:b/>
          <w:sz w:val="24"/>
          <w:szCs w:val="32"/>
          <w:lang w:val="ca-ES" w:eastAsia="x-none"/>
        </w:rPr>
      </w:pPr>
      <w:r>
        <w:rPr>
          <w:rFonts w:cs="Times New Roman"/>
          <w:b/>
          <w:sz w:val="24"/>
          <w:szCs w:val="32"/>
          <w:lang w:val="ca-ES" w:eastAsia="x-none"/>
        </w:rPr>
        <w:t>Què ha d’incloure</w:t>
      </w:r>
      <w:r w:rsidRPr="00EE1F7E">
        <w:rPr>
          <w:rFonts w:cs="Times New Roman"/>
          <w:b/>
          <w:sz w:val="24"/>
          <w:szCs w:val="32"/>
          <w:lang w:val="ca-ES" w:eastAsia="x-none"/>
        </w:rPr>
        <w:t xml:space="preserve"> una bona avaluació?</w:t>
      </w:r>
    </w:p>
    <w:p w14:paraId="3AB79886" w14:textId="051A26CD" w:rsidR="00EE1F7E" w:rsidRDefault="00EE1F7E" w:rsidP="000032F2">
      <w:pPr>
        <w:spacing w:line="360" w:lineRule="auto"/>
        <w:jc w:val="both"/>
        <w:rPr>
          <w:rFonts w:cs="Times New Roman"/>
          <w:sz w:val="24"/>
          <w:szCs w:val="32"/>
          <w:lang w:val="ca-ES" w:eastAsia="x-none"/>
        </w:rPr>
      </w:pPr>
      <w:r w:rsidRPr="00EE1F7E">
        <w:rPr>
          <w:rFonts w:cs="Times New Roman"/>
          <w:sz w:val="24"/>
          <w:szCs w:val="32"/>
          <w:lang w:val="ca-ES" w:eastAsia="x-none"/>
        </w:rPr>
        <w:t>L'avaluació pot cobrir totes les àrees plantejades (finances personals, salut i drets del consumidor) o simplement limitar-se a certs assumptes de particular inter</w:t>
      </w:r>
      <w:r w:rsidR="00C538B7">
        <w:rPr>
          <w:rFonts w:cs="Times New Roman"/>
          <w:sz w:val="24"/>
          <w:szCs w:val="32"/>
          <w:lang w:val="ca-ES" w:eastAsia="x-none"/>
        </w:rPr>
        <w:t>ès i rellevància per a l'usuari ja que dependrà</w:t>
      </w:r>
      <w:r w:rsidR="00C538B7" w:rsidRPr="00EE1F7E">
        <w:rPr>
          <w:rFonts w:cs="Times New Roman"/>
          <w:sz w:val="24"/>
          <w:szCs w:val="32"/>
          <w:lang w:val="ca-ES" w:eastAsia="x-none"/>
        </w:rPr>
        <w:t xml:space="preserve"> de les </w:t>
      </w:r>
      <w:r w:rsidR="00C538B7">
        <w:rPr>
          <w:rFonts w:cs="Times New Roman"/>
          <w:sz w:val="24"/>
          <w:szCs w:val="32"/>
          <w:lang w:val="ca-ES" w:eastAsia="x-none"/>
        </w:rPr>
        <w:t>circumstàncies individuals de la persona</w:t>
      </w:r>
      <w:r w:rsidR="00C538B7" w:rsidRPr="00EE1F7E">
        <w:rPr>
          <w:rFonts w:cs="Times New Roman"/>
          <w:sz w:val="24"/>
          <w:szCs w:val="32"/>
          <w:lang w:val="ca-ES" w:eastAsia="x-none"/>
        </w:rPr>
        <w:t xml:space="preserve"> i de les decisions que vulgui prendre en funció dels seus desitjos, voluntat i preferències i de les àrees en què el professional li ofereixi suport</w:t>
      </w:r>
      <w:r w:rsidR="00C538B7">
        <w:rPr>
          <w:rFonts w:cs="Times New Roman"/>
          <w:sz w:val="24"/>
          <w:szCs w:val="32"/>
          <w:lang w:val="ca-ES" w:eastAsia="x-none"/>
        </w:rPr>
        <w:t xml:space="preserve"> </w:t>
      </w:r>
      <w:r w:rsidRPr="00EE1F7E">
        <w:rPr>
          <w:rFonts w:cs="Times New Roman"/>
          <w:sz w:val="24"/>
          <w:szCs w:val="32"/>
          <w:lang w:val="ca-ES" w:eastAsia="x-none"/>
        </w:rPr>
        <w:t xml:space="preserve"> Naturalment, hi haurà revisions periòdiques, de manera que es poden modificar les àrees cobertes i avaluar-les per separat.</w:t>
      </w:r>
    </w:p>
    <w:p w14:paraId="15A575B8" w14:textId="7A13C06D" w:rsidR="00913E13" w:rsidRPr="00EE1F7E" w:rsidRDefault="00EE1F7E" w:rsidP="00913E13">
      <w:pPr>
        <w:spacing w:line="360" w:lineRule="auto"/>
        <w:jc w:val="both"/>
        <w:rPr>
          <w:rFonts w:cs="Times New Roman"/>
          <w:b/>
          <w:sz w:val="24"/>
          <w:szCs w:val="32"/>
          <w:lang w:val="ca-ES" w:eastAsia="x-none"/>
        </w:rPr>
      </w:pPr>
      <w:r w:rsidRPr="00EE1F7E">
        <w:rPr>
          <w:rFonts w:cs="Times New Roman"/>
          <w:b/>
          <w:sz w:val="24"/>
          <w:szCs w:val="32"/>
          <w:lang w:val="ca-ES" w:eastAsia="x-none"/>
        </w:rPr>
        <w:t>Quin és el nivell de detall requerit?</w:t>
      </w:r>
    </w:p>
    <w:p w14:paraId="34A44582" w14:textId="637BECB8" w:rsidR="00EE1F7E" w:rsidRDefault="00C538B7" w:rsidP="000032F2">
      <w:pPr>
        <w:spacing w:line="360" w:lineRule="auto"/>
        <w:jc w:val="both"/>
        <w:rPr>
          <w:rFonts w:cs="Times New Roman"/>
          <w:sz w:val="24"/>
          <w:szCs w:val="32"/>
          <w:lang w:val="ca-ES" w:eastAsia="x-none"/>
        </w:rPr>
      </w:pPr>
      <w:r>
        <w:rPr>
          <w:rFonts w:cs="Times New Roman"/>
          <w:sz w:val="24"/>
          <w:szCs w:val="32"/>
          <w:lang w:val="ca-ES" w:eastAsia="x-none"/>
        </w:rPr>
        <w:t xml:space="preserve">És en aquest aspecte </w:t>
      </w:r>
      <w:r w:rsidR="00EE1F7E" w:rsidRPr="00EE1F7E">
        <w:rPr>
          <w:rFonts w:cs="Times New Roman"/>
          <w:sz w:val="24"/>
          <w:szCs w:val="32"/>
          <w:lang w:val="ca-ES" w:eastAsia="x-none"/>
        </w:rPr>
        <w:t>on el professional de suport ha d'</w:t>
      </w:r>
      <w:r>
        <w:rPr>
          <w:rFonts w:cs="Times New Roman"/>
          <w:sz w:val="24"/>
          <w:szCs w:val="32"/>
          <w:lang w:val="ca-ES" w:eastAsia="x-none"/>
        </w:rPr>
        <w:t>emprar</w:t>
      </w:r>
      <w:r w:rsidR="00EE1F7E" w:rsidRPr="00EE1F7E">
        <w:rPr>
          <w:rFonts w:cs="Times New Roman"/>
          <w:sz w:val="24"/>
          <w:szCs w:val="32"/>
          <w:lang w:val="ca-ES" w:eastAsia="x-none"/>
        </w:rPr>
        <w:t xml:space="preserve"> la seva experiència professional</w:t>
      </w:r>
      <w:r>
        <w:rPr>
          <w:rFonts w:cs="Times New Roman"/>
          <w:sz w:val="24"/>
          <w:szCs w:val="32"/>
          <w:lang w:val="ca-ES" w:eastAsia="x-none"/>
        </w:rPr>
        <w:t>,</w:t>
      </w:r>
      <w:r w:rsidR="00EE1F7E" w:rsidRPr="00EE1F7E">
        <w:rPr>
          <w:rFonts w:cs="Times New Roman"/>
          <w:sz w:val="24"/>
          <w:szCs w:val="32"/>
          <w:lang w:val="ca-ES" w:eastAsia="x-none"/>
        </w:rPr>
        <w:t xml:space="preserve"> identificar discrecionalment i clarament quines habilitats i capacitats són necessàries per complir els objectius rellevants, acordats amb la persona, en </w:t>
      </w:r>
      <w:r>
        <w:rPr>
          <w:rFonts w:cs="Times New Roman"/>
          <w:sz w:val="24"/>
          <w:szCs w:val="32"/>
          <w:lang w:val="ca-ES" w:eastAsia="x-none"/>
        </w:rPr>
        <w:t>una àrea determinada. Com a conseqüència que les</w:t>
      </w:r>
      <w:r w:rsidR="00EE1F7E" w:rsidRPr="00EE1F7E">
        <w:rPr>
          <w:rFonts w:cs="Times New Roman"/>
          <w:sz w:val="24"/>
          <w:szCs w:val="32"/>
          <w:lang w:val="ca-ES" w:eastAsia="x-none"/>
        </w:rPr>
        <w:t xml:space="preserve"> decisions són individualitzades, és impossible establir una llista detallada i exhaustiva de totes les habilitats / capacitats. En conseqüència, les eines d'avaluació I-DECIDEIX inclouen els assumptes més rellevants que </w:t>
      </w:r>
      <w:r>
        <w:rPr>
          <w:rFonts w:cs="Times New Roman"/>
          <w:sz w:val="24"/>
          <w:szCs w:val="32"/>
          <w:lang w:val="ca-ES" w:eastAsia="x-none"/>
        </w:rPr>
        <w:t>s’</w:t>
      </w:r>
      <w:r w:rsidR="00EE1F7E" w:rsidRPr="00EE1F7E">
        <w:rPr>
          <w:rFonts w:cs="Times New Roman"/>
          <w:sz w:val="24"/>
          <w:szCs w:val="32"/>
          <w:lang w:val="ca-ES" w:eastAsia="x-none"/>
        </w:rPr>
        <w:t xml:space="preserve">han d'avaluar, a la vegada que </w:t>
      </w:r>
      <w:r>
        <w:rPr>
          <w:rFonts w:cs="Times New Roman"/>
          <w:sz w:val="24"/>
          <w:szCs w:val="32"/>
          <w:lang w:val="ca-ES" w:eastAsia="x-none"/>
        </w:rPr>
        <w:t>ofereixen</w:t>
      </w:r>
      <w:r w:rsidR="00EE1F7E" w:rsidRPr="00EE1F7E">
        <w:rPr>
          <w:rFonts w:cs="Times New Roman"/>
          <w:sz w:val="24"/>
          <w:szCs w:val="32"/>
          <w:lang w:val="ca-ES" w:eastAsia="x-none"/>
        </w:rPr>
        <w:t xml:space="preserve"> la possibilitat que la perso</w:t>
      </w:r>
      <w:r>
        <w:rPr>
          <w:rFonts w:cs="Times New Roman"/>
          <w:sz w:val="24"/>
          <w:szCs w:val="32"/>
          <w:lang w:val="ca-ES" w:eastAsia="x-none"/>
        </w:rPr>
        <w:t xml:space="preserve">na i el professional de suport </w:t>
      </w:r>
      <w:r w:rsidR="00EE1F7E" w:rsidRPr="00EE1F7E">
        <w:rPr>
          <w:rFonts w:cs="Times New Roman"/>
          <w:sz w:val="24"/>
          <w:szCs w:val="32"/>
          <w:lang w:val="ca-ES" w:eastAsia="x-none"/>
        </w:rPr>
        <w:t>els adaptin i ampliïn en detall per satisfer les necessitats concretes de la persona.</w:t>
      </w:r>
    </w:p>
    <w:p w14:paraId="21426CE6" w14:textId="7B589BF9" w:rsidR="000032F2" w:rsidRPr="00EE1F7E" w:rsidRDefault="00EE1F7E" w:rsidP="000032F2">
      <w:pPr>
        <w:spacing w:line="360" w:lineRule="auto"/>
        <w:jc w:val="both"/>
        <w:rPr>
          <w:rFonts w:cs="Times New Roman"/>
          <w:b/>
          <w:sz w:val="24"/>
          <w:szCs w:val="32"/>
          <w:lang w:val="ca-ES" w:eastAsia="x-none"/>
        </w:rPr>
      </w:pPr>
      <w:r w:rsidRPr="00EE1F7E">
        <w:rPr>
          <w:rFonts w:cs="Times New Roman"/>
          <w:b/>
          <w:sz w:val="24"/>
          <w:szCs w:val="32"/>
          <w:lang w:val="ca-ES" w:eastAsia="x-none"/>
        </w:rPr>
        <w:t>Després de l'avaluació, quins són els propers passos?</w:t>
      </w:r>
    </w:p>
    <w:p w14:paraId="071A2753" w14:textId="1BC495D9" w:rsidR="00EE1F7E" w:rsidRDefault="00EE1F7E" w:rsidP="000032F2">
      <w:pPr>
        <w:spacing w:line="360" w:lineRule="auto"/>
        <w:jc w:val="both"/>
        <w:rPr>
          <w:rFonts w:cs="Times New Roman"/>
          <w:sz w:val="24"/>
          <w:szCs w:val="32"/>
          <w:lang w:val="ca-ES" w:eastAsia="x-none"/>
        </w:rPr>
      </w:pPr>
      <w:r w:rsidRPr="00EE1F7E">
        <w:rPr>
          <w:rFonts w:cs="Times New Roman"/>
          <w:sz w:val="24"/>
          <w:szCs w:val="32"/>
          <w:lang w:val="ca-ES" w:eastAsia="x-none"/>
        </w:rPr>
        <w:t>L'avaluació té com a objectiu evidenciar les capacitats, punts forts i les necessitats de millora de la persona que rep suport. Partint d'una avaluació inicial, el professional de suport ha d'elaborar un pla de suport a la presa d</w:t>
      </w:r>
      <w:r w:rsidR="001B51C9">
        <w:rPr>
          <w:rFonts w:cs="Times New Roman"/>
          <w:sz w:val="24"/>
          <w:szCs w:val="32"/>
          <w:lang w:val="ca-ES" w:eastAsia="x-none"/>
        </w:rPr>
        <w:t>ecisions en el qual s'estableixi</w:t>
      </w:r>
      <w:r w:rsidRPr="00EE1F7E">
        <w:rPr>
          <w:rFonts w:cs="Times New Roman"/>
          <w:sz w:val="24"/>
          <w:szCs w:val="32"/>
          <w:lang w:val="ca-ES" w:eastAsia="x-none"/>
        </w:rPr>
        <w:t>n objectius, accions i la freqüència</w:t>
      </w:r>
      <w:r w:rsidR="001B51C9">
        <w:rPr>
          <w:rFonts w:cs="Times New Roman"/>
          <w:sz w:val="24"/>
          <w:szCs w:val="32"/>
          <w:lang w:val="ca-ES" w:eastAsia="x-none"/>
        </w:rPr>
        <w:t xml:space="preserve"> en què es durant a terme les accions.</w:t>
      </w:r>
    </w:p>
    <w:p w14:paraId="220119D6" w14:textId="77777777" w:rsidR="001B51C9" w:rsidRDefault="001B51C9" w:rsidP="000032F2">
      <w:pPr>
        <w:spacing w:line="360" w:lineRule="auto"/>
        <w:jc w:val="both"/>
        <w:rPr>
          <w:rFonts w:cs="Times New Roman"/>
          <w:sz w:val="24"/>
          <w:szCs w:val="32"/>
          <w:lang w:val="ca-ES" w:eastAsia="x-none"/>
        </w:rPr>
      </w:pPr>
    </w:p>
    <w:p w14:paraId="162598B7" w14:textId="649BA147" w:rsidR="000032F2" w:rsidRPr="00EE1F7E" w:rsidRDefault="00EE1F7E" w:rsidP="000032F2">
      <w:pPr>
        <w:spacing w:line="360" w:lineRule="auto"/>
        <w:jc w:val="both"/>
        <w:rPr>
          <w:rFonts w:cs="Times New Roman"/>
          <w:b/>
          <w:sz w:val="24"/>
          <w:szCs w:val="32"/>
          <w:lang w:val="ca-ES" w:eastAsia="x-none"/>
        </w:rPr>
      </w:pPr>
      <w:r w:rsidRPr="00EE1F7E">
        <w:rPr>
          <w:rFonts w:cs="Times New Roman"/>
          <w:b/>
          <w:sz w:val="24"/>
          <w:szCs w:val="32"/>
          <w:lang w:val="ca-ES" w:eastAsia="x-none"/>
        </w:rPr>
        <w:lastRenderedPageBreak/>
        <w:t>Quan acaba?</w:t>
      </w:r>
    </w:p>
    <w:p w14:paraId="262649A0" w14:textId="6312A7ED" w:rsidR="00EE1F7E" w:rsidRDefault="00EE1F7E" w:rsidP="000032F2">
      <w:pPr>
        <w:spacing w:line="360" w:lineRule="auto"/>
        <w:jc w:val="both"/>
        <w:rPr>
          <w:rFonts w:cs="Times New Roman"/>
          <w:sz w:val="24"/>
          <w:szCs w:val="32"/>
          <w:lang w:val="ca-ES" w:eastAsia="x-none"/>
        </w:rPr>
      </w:pPr>
      <w:r w:rsidRPr="00EE1F7E">
        <w:rPr>
          <w:rFonts w:cs="Times New Roman"/>
          <w:sz w:val="24"/>
          <w:szCs w:val="32"/>
          <w:lang w:val="ca-ES" w:eastAsia="x-none"/>
        </w:rPr>
        <w:t xml:space="preserve">En teoria, el suport per a la presa de decisions només finalitzarà quan no sigui necessari perquè l'usuari és capaç de prendre les seves pròpies decisions. En termes d'aquest projecte, el període durant el qual es mesurarà l'impacte del suport per a la presa de decisions </w:t>
      </w:r>
      <w:r w:rsidR="001B51C9">
        <w:rPr>
          <w:rFonts w:cs="Times New Roman"/>
          <w:sz w:val="24"/>
          <w:szCs w:val="32"/>
          <w:lang w:val="ca-ES" w:eastAsia="x-none"/>
        </w:rPr>
        <w:t>comprèn</w:t>
      </w:r>
      <w:r w:rsidRPr="00EE1F7E">
        <w:rPr>
          <w:rFonts w:cs="Times New Roman"/>
          <w:sz w:val="24"/>
          <w:szCs w:val="32"/>
          <w:lang w:val="ca-ES" w:eastAsia="x-none"/>
        </w:rPr>
        <w:t xml:space="preserve"> des de juliol de 2019 fins a desembre de 2019. Durant aquest període, si l'usuari adquireix o millora les habilitats necessàries en una àrea concreta per la presa de decisions, el suport es pot transferir a altres àrees on encara podria ser necessari. Això pot no succeir ja que la persona pot decidir no seguir amb el suport a les àrees suggerides o concentrar-se en altres temes.</w:t>
      </w:r>
      <w:bookmarkStart w:id="0" w:name="_GoBack"/>
      <w:bookmarkEnd w:id="0"/>
    </w:p>
    <w:sectPr w:rsidR="00EE1F7E" w:rsidSect="00886784">
      <w:headerReference w:type="default" r:id="rId7"/>
      <w:footerReference w:type="default" r:id="rId8"/>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34F145" w14:textId="77777777" w:rsidR="00E748F7" w:rsidRDefault="00E748F7" w:rsidP="00886784">
      <w:pPr>
        <w:spacing w:after="0" w:line="240" w:lineRule="auto"/>
      </w:pPr>
      <w:r>
        <w:separator/>
      </w:r>
    </w:p>
  </w:endnote>
  <w:endnote w:type="continuationSeparator" w:id="0">
    <w:p w14:paraId="087F3BDA" w14:textId="77777777" w:rsidR="00E748F7" w:rsidRDefault="00E748F7" w:rsidP="00886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66892" w14:textId="77777777" w:rsidR="007B403F" w:rsidRPr="00886784" w:rsidRDefault="007B403F" w:rsidP="00886784">
    <w:pPr>
      <w:spacing w:before="240"/>
      <w:jc w:val="center"/>
      <w:rPr>
        <w:rFonts w:cstheme="minorHAnsi"/>
        <w:sz w:val="18"/>
      </w:rPr>
    </w:pPr>
    <w:r w:rsidRPr="00886784">
      <w:rPr>
        <w:rFonts w:cstheme="minorHAnsi"/>
        <w:sz w:val="18"/>
      </w:rPr>
      <w:t>I DECIDE: Supported Decision Making using Digital Literacy &amp; Numeracy skills</w:t>
    </w:r>
  </w:p>
  <w:p w14:paraId="1B640A2B" w14:textId="77777777" w:rsidR="002D7415" w:rsidRDefault="007B403F" w:rsidP="00886784">
    <w:pPr>
      <w:spacing w:before="240"/>
      <w:jc w:val="center"/>
      <w:rPr>
        <w:rFonts w:cstheme="minorHAnsi"/>
        <w:sz w:val="18"/>
        <w:szCs w:val="32"/>
      </w:rPr>
    </w:pPr>
    <w:r w:rsidRPr="00886784">
      <w:rPr>
        <w:rFonts w:cstheme="minorHAnsi"/>
        <w:sz w:val="18"/>
        <w:szCs w:val="32"/>
      </w:rPr>
      <w:t>2017-1-ES01-KA204-038185</w:t>
    </w:r>
  </w:p>
  <w:p w14:paraId="2E4A9EB2" w14:textId="67E6DC13" w:rsidR="007B403F" w:rsidRPr="00886784" w:rsidRDefault="002D7415" w:rsidP="00886784">
    <w:pPr>
      <w:spacing w:before="240"/>
      <w:jc w:val="center"/>
      <w:rPr>
        <w:rFonts w:cstheme="minorHAnsi"/>
        <w:sz w:val="12"/>
      </w:rPr>
    </w:pPr>
    <w:r>
      <w:rPr>
        <w:rFonts w:cstheme="minorHAnsi"/>
        <w:sz w:val="18"/>
        <w:szCs w:val="32"/>
      </w:rPr>
      <w:fldChar w:fldCharType="begin"/>
    </w:r>
    <w:r>
      <w:rPr>
        <w:rFonts w:cstheme="minorHAnsi"/>
        <w:sz w:val="18"/>
        <w:szCs w:val="32"/>
      </w:rPr>
      <w:instrText xml:space="preserve"> PAGE  \* ArabicDash  \* MERGEFORMAT </w:instrText>
    </w:r>
    <w:r>
      <w:rPr>
        <w:rFonts w:cstheme="minorHAnsi"/>
        <w:sz w:val="18"/>
        <w:szCs w:val="32"/>
      </w:rPr>
      <w:fldChar w:fldCharType="separate"/>
    </w:r>
    <w:r w:rsidR="001B51C9">
      <w:rPr>
        <w:rFonts w:cstheme="minorHAnsi"/>
        <w:noProof/>
        <w:sz w:val="18"/>
        <w:szCs w:val="32"/>
      </w:rPr>
      <w:t>- 3 -</w:t>
    </w:r>
    <w:r>
      <w:rPr>
        <w:rFonts w:cstheme="minorHAnsi"/>
        <w:sz w:val="18"/>
        <w:szCs w:val="32"/>
      </w:rPr>
      <w:fldChar w:fldCharType="end"/>
    </w:r>
  </w:p>
  <w:p w14:paraId="1152BBFA" w14:textId="77777777" w:rsidR="007B403F" w:rsidRDefault="007B40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B9D1F" w14:textId="77777777" w:rsidR="00E748F7" w:rsidRDefault="00E748F7" w:rsidP="00886784">
      <w:pPr>
        <w:spacing w:after="0" w:line="240" w:lineRule="auto"/>
      </w:pPr>
      <w:r>
        <w:separator/>
      </w:r>
    </w:p>
  </w:footnote>
  <w:footnote w:type="continuationSeparator" w:id="0">
    <w:p w14:paraId="5CFA7969" w14:textId="77777777" w:rsidR="00E748F7" w:rsidRDefault="00E748F7" w:rsidP="008867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6D3CD" w14:textId="5FCCB540" w:rsidR="007B403F" w:rsidRDefault="007B403F">
    <w:pPr>
      <w:pStyle w:val="Encabezado"/>
    </w:pPr>
    <w:r>
      <w:rPr>
        <w:noProof/>
        <w:lang w:eastAsia="en-GB"/>
      </w:rPr>
      <w:drawing>
        <wp:inline distT="0" distB="0" distL="0" distR="0" wp14:anchorId="7B340464" wp14:editId="606F3E58">
          <wp:extent cx="2445745" cy="55544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sbeneficaireserasmusright_es.jpg"/>
                  <pic:cNvPicPr/>
                </pic:nvPicPr>
                <pic:blipFill>
                  <a:blip r:embed="rId1">
                    <a:extLst>
                      <a:ext uri="{28A0092B-C50C-407E-A947-70E740481C1C}">
                        <a14:useLocalDpi xmlns:a14="http://schemas.microsoft.com/office/drawing/2010/main" val="0"/>
                      </a:ext>
                    </a:extLst>
                  </a:blip>
                  <a:stretch>
                    <a:fillRect/>
                  </a:stretch>
                </pic:blipFill>
                <pic:spPr>
                  <a:xfrm>
                    <a:off x="0" y="0"/>
                    <a:ext cx="2495401" cy="566725"/>
                  </a:xfrm>
                  <a:prstGeom prst="rect">
                    <a:avLst/>
                  </a:prstGeom>
                </pic:spPr>
              </pic:pic>
            </a:graphicData>
          </a:graphic>
        </wp:inline>
      </w:drawing>
    </w:r>
    <w:r>
      <w:rPr>
        <w:noProof/>
        <w:lang w:eastAsia="en-GB"/>
      </w:rPr>
      <w:t xml:space="preserve">  </w:t>
    </w:r>
    <w:r>
      <w:rPr>
        <w:noProof/>
        <w:lang w:eastAsia="en-GB"/>
      </w:rPr>
      <w:tab/>
      <w:t xml:space="preserve">                                                         </w:t>
    </w:r>
    <w:r>
      <w:rPr>
        <w:noProof/>
        <w:lang w:eastAsia="en-GB"/>
      </w:rPr>
      <w:drawing>
        <wp:inline distT="0" distB="0" distL="0" distR="0" wp14:anchorId="2CBFF01C" wp14:editId="41E0AE0D">
          <wp:extent cx="1412913" cy="52054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jpg"/>
                  <pic:cNvPicPr/>
                </pic:nvPicPr>
                <pic:blipFill>
                  <a:blip r:embed="rId2">
                    <a:extLst>
                      <a:ext uri="{28A0092B-C50C-407E-A947-70E740481C1C}">
                        <a14:useLocalDpi xmlns:a14="http://schemas.microsoft.com/office/drawing/2010/main" val="0"/>
                      </a:ext>
                    </a:extLst>
                  </a:blip>
                  <a:stretch>
                    <a:fillRect/>
                  </a:stretch>
                </pic:blipFill>
                <pic:spPr>
                  <a:xfrm>
                    <a:off x="0" y="0"/>
                    <a:ext cx="1447775" cy="53339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56D01"/>
    <w:multiLevelType w:val="hybridMultilevel"/>
    <w:tmpl w:val="89ACF8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8603D1"/>
    <w:multiLevelType w:val="hybridMultilevel"/>
    <w:tmpl w:val="554CA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C16716"/>
    <w:multiLevelType w:val="hybridMultilevel"/>
    <w:tmpl w:val="65F4B424"/>
    <w:lvl w:ilvl="0" w:tplc="C80ACFDA">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955AE"/>
    <w:multiLevelType w:val="hybridMultilevel"/>
    <w:tmpl w:val="89ACF8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4081266"/>
    <w:multiLevelType w:val="hybridMultilevel"/>
    <w:tmpl w:val="474EF81E"/>
    <w:lvl w:ilvl="0" w:tplc="57EC57B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29AC66DA"/>
    <w:multiLevelType w:val="hybridMultilevel"/>
    <w:tmpl w:val="EF6CAA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B7261A"/>
    <w:multiLevelType w:val="hybridMultilevel"/>
    <w:tmpl w:val="DD5C93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0D17CE9"/>
    <w:multiLevelType w:val="hybridMultilevel"/>
    <w:tmpl w:val="89ACF8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7887867"/>
    <w:multiLevelType w:val="hybridMultilevel"/>
    <w:tmpl w:val="98B4D31E"/>
    <w:lvl w:ilvl="0" w:tplc="0403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6530D9A"/>
    <w:multiLevelType w:val="hybridMultilevel"/>
    <w:tmpl w:val="0D2CC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7"/>
  </w:num>
  <w:num w:numId="5">
    <w:abstractNumId w:val="0"/>
  </w:num>
  <w:num w:numId="6">
    <w:abstractNumId w:val="4"/>
  </w:num>
  <w:num w:numId="7">
    <w:abstractNumId w:val="2"/>
  </w:num>
  <w:num w:numId="8">
    <w:abstractNumId w:val="8"/>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75"/>
    <w:rsid w:val="000032F2"/>
    <w:rsid w:val="00026930"/>
    <w:rsid w:val="0008350E"/>
    <w:rsid w:val="000B0B94"/>
    <w:rsid w:val="000C0A70"/>
    <w:rsid w:val="00111487"/>
    <w:rsid w:val="00120C20"/>
    <w:rsid w:val="00122101"/>
    <w:rsid w:val="0012698D"/>
    <w:rsid w:val="00174E63"/>
    <w:rsid w:val="001B51C9"/>
    <w:rsid w:val="00240D36"/>
    <w:rsid w:val="00260F3B"/>
    <w:rsid w:val="002D2FB1"/>
    <w:rsid w:val="002D7415"/>
    <w:rsid w:val="00305962"/>
    <w:rsid w:val="003640F9"/>
    <w:rsid w:val="003804F4"/>
    <w:rsid w:val="00446420"/>
    <w:rsid w:val="0048073A"/>
    <w:rsid w:val="004B7DD2"/>
    <w:rsid w:val="004F2FD8"/>
    <w:rsid w:val="0052327E"/>
    <w:rsid w:val="00591A93"/>
    <w:rsid w:val="005A1E38"/>
    <w:rsid w:val="005C5C58"/>
    <w:rsid w:val="005E139D"/>
    <w:rsid w:val="005E7530"/>
    <w:rsid w:val="00635FD8"/>
    <w:rsid w:val="00640FAF"/>
    <w:rsid w:val="00677597"/>
    <w:rsid w:val="006847E8"/>
    <w:rsid w:val="00716CAC"/>
    <w:rsid w:val="00720775"/>
    <w:rsid w:val="007463E1"/>
    <w:rsid w:val="00773B44"/>
    <w:rsid w:val="00791B24"/>
    <w:rsid w:val="007B403F"/>
    <w:rsid w:val="007D1062"/>
    <w:rsid w:val="007F321C"/>
    <w:rsid w:val="00886784"/>
    <w:rsid w:val="008C67A4"/>
    <w:rsid w:val="008D16C0"/>
    <w:rsid w:val="008D42C8"/>
    <w:rsid w:val="008D513C"/>
    <w:rsid w:val="008D7254"/>
    <w:rsid w:val="009065EB"/>
    <w:rsid w:val="00913E13"/>
    <w:rsid w:val="00986674"/>
    <w:rsid w:val="009F3D8A"/>
    <w:rsid w:val="009F67FF"/>
    <w:rsid w:val="00A25B4B"/>
    <w:rsid w:val="00A42389"/>
    <w:rsid w:val="00A54FF1"/>
    <w:rsid w:val="00A85A57"/>
    <w:rsid w:val="00AE5494"/>
    <w:rsid w:val="00B46BE7"/>
    <w:rsid w:val="00B84F4E"/>
    <w:rsid w:val="00B877EE"/>
    <w:rsid w:val="00BC7DA9"/>
    <w:rsid w:val="00C006D4"/>
    <w:rsid w:val="00C538B7"/>
    <w:rsid w:val="00C62C2B"/>
    <w:rsid w:val="00CB121F"/>
    <w:rsid w:val="00CB6861"/>
    <w:rsid w:val="00CC3718"/>
    <w:rsid w:val="00D11DAD"/>
    <w:rsid w:val="00D4609B"/>
    <w:rsid w:val="00DD5B37"/>
    <w:rsid w:val="00DE016F"/>
    <w:rsid w:val="00E748F7"/>
    <w:rsid w:val="00E86309"/>
    <w:rsid w:val="00EA614D"/>
    <w:rsid w:val="00ED01A9"/>
    <w:rsid w:val="00EE1F7E"/>
    <w:rsid w:val="00EE6ED1"/>
    <w:rsid w:val="00F10E9C"/>
    <w:rsid w:val="00FA35CB"/>
    <w:rsid w:val="00FE7AA6"/>
    <w:rsid w:val="00FF12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BFD031"/>
  <w15:docId w15:val="{FFE112D5-2D41-C74A-9B38-FE8C2B821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FD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804F4"/>
    <w:pPr>
      <w:ind w:left="720"/>
      <w:contextualSpacing/>
    </w:pPr>
  </w:style>
  <w:style w:type="table" w:styleId="Tablaconcuadrcula">
    <w:name w:val="Table Grid"/>
    <w:basedOn w:val="Tablanormal"/>
    <w:uiPriority w:val="39"/>
    <w:rsid w:val="00D11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16CAC"/>
    <w:rPr>
      <w:sz w:val="16"/>
      <w:szCs w:val="16"/>
    </w:rPr>
  </w:style>
  <w:style w:type="paragraph" w:styleId="Textocomentario">
    <w:name w:val="annotation text"/>
    <w:basedOn w:val="Normal"/>
    <w:link w:val="TextocomentarioCar"/>
    <w:uiPriority w:val="99"/>
    <w:semiHidden/>
    <w:unhideWhenUsed/>
    <w:rsid w:val="00716CA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6CAC"/>
    <w:rPr>
      <w:sz w:val="20"/>
      <w:szCs w:val="20"/>
    </w:rPr>
  </w:style>
  <w:style w:type="paragraph" w:styleId="Asuntodelcomentario">
    <w:name w:val="annotation subject"/>
    <w:basedOn w:val="Textocomentario"/>
    <w:next w:val="Textocomentario"/>
    <w:link w:val="AsuntodelcomentarioCar"/>
    <w:uiPriority w:val="99"/>
    <w:semiHidden/>
    <w:unhideWhenUsed/>
    <w:rsid w:val="00716CAC"/>
    <w:rPr>
      <w:b/>
      <w:bCs/>
    </w:rPr>
  </w:style>
  <w:style w:type="character" w:customStyle="1" w:styleId="AsuntodelcomentarioCar">
    <w:name w:val="Asunto del comentario Car"/>
    <w:basedOn w:val="TextocomentarioCar"/>
    <w:link w:val="Asuntodelcomentario"/>
    <w:uiPriority w:val="99"/>
    <w:semiHidden/>
    <w:rsid w:val="00716CAC"/>
    <w:rPr>
      <w:b/>
      <w:bCs/>
      <w:sz w:val="20"/>
      <w:szCs w:val="20"/>
    </w:rPr>
  </w:style>
  <w:style w:type="paragraph" w:styleId="Textodeglobo">
    <w:name w:val="Balloon Text"/>
    <w:basedOn w:val="Normal"/>
    <w:link w:val="TextodegloboCar"/>
    <w:uiPriority w:val="99"/>
    <w:semiHidden/>
    <w:unhideWhenUsed/>
    <w:rsid w:val="00716C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6CAC"/>
    <w:rPr>
      <w:rFonts w:ascii="Segoe UI" w:hAnsi="Segoe UI" w:cs="Segoe UI"/>
      <w:sz w:val="18"/>
      <w:szCs w:val="18"/>
    </w:rPr>
  </w:style>
  <w:style w:type="paragraph" w:styleId="Encabezado">
    <w:name w:val="header"/>
    <w:basedOn w:val="Normal"/>
    <w:link w:val="EncabezadoCar"/>
    <w:uiPriority w:val="99"/>
    <w:unhideWhenUsed/>
    <w:rsid w:val="008867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6784"/>
  </w:style>
  <w:style w:type="paragraph" w:styleId="Piedepgina">
    <w:name w:val="footer"/>
    <w:basedOn w:val="Normal"/>
    <w:link w:val="PiedepginaCar"/>
    <w:uiPriority w:val="99"/>
    <w:unhideWhenUsed/>
    <w:rsid w:val="0088678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6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254</TotalTime>
  <Pages>1</Pages>
  <Words>691</Words>
  <Characters>3941</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leotti</dc:creator>
  <cp:keywords/>
  <dc:description/>
  <cp:lastModifiedBy>Ferran Blanco Ros</cp:lastModifiedBy>
  <cp:revision>7</cp:revision>
  <dcterms:created xsi:type="dcterms:W3CDTF">2019-03-07T15:28:00Z</dcterms:created>
  <dcterms:modified xsi:type="dcterms:W3CDTF">2019-03-07T19:48:00Z</dcterms:modified>
</cp:coreProperties>
</file>